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D803" w14:textId="77777777" w:rsidR="002B09B2" w:rsidRPr="00237587" w:rsidRDefault="002B09B2" w:rsidP="002B09B2">
      <w:pPr>
        <w:spacing w:after="0" w:line="360" w:lineRule="auto"/>
        <w:rPr>
          <w:rFonts w:asciiTheme="minorHAnsi" w:hAnsiTheme="minorHAnsi" w:cstheme="minorHAnsi"/>
          <w:b/>
          <w:iCs/>
          <w:color w:val="0070C0"/>
          <w:sz w:val="40"/>
          <w:szCs w:val="40"/>
        </w:rPr>
      </w:pPr>
      <w:r w:rsidRPr="00237587">
        <w:rPr>
          <w:rFonts w:asciiTheme="minorHAnsi" w:hAnsiTheme="minorHAnsi" w:cstheme="minorHAnsi"/>
          <w:b/>
          <w:iCs/>
          <w:color w:val="0070C0"/>
          <w:sz w:val="40"/>
          <w:szCs w:val="40"/>
        </w:rPr>
        <w:t>Basisondersteuning</w:t>
      </w:r>
    </w:p>
    <w:p w14:paraId="370F20C7" w14:textId="77777777" w:rsidR="00EB7EF3" w:rsidRDefault="00EB7EF3" w:rsidP="002B09B2">
      <w:pPr>
        <w:spacing w:after="0" w:line="360" w:lineRule="auto"/>
        <w:rPr>
          <w:rFonts w:asciiTheme="minorHAnsi" w:hAnsiTheme="minorHAnsi" w:cstheme="minorHAnsi"/>
          <w:b/>
          <w:i/>
          <w:color w:val="0070C0"/>
          <w:sz w:val="24"/>
          <w:szCs w:val="24"/>
        </w:rPr>
      </w:pPr>
    </w:p>
    <w:p w14:paraId="2C0C602C" w14:textId="15A21DA3" w:rsidR="008459F2" w:rsidRDefault="008459F2" w:rsidP="002B09B2">
      <w:pPr>
        <w:spacing w:after="0" w:line="360" w:lineRule="auto"/>
        <w:rPr>
          <w:rFonts w:asciiTheme="minorHAnsi" w:hAnsiTheme="minorHAnsi" w:cstheme="minorHAnsi"/>
          <w:b/>
          <w:i/>
          <w:color w:val="0070C0"/>
          <w:sz w:val="24"/>
          <w:szCs w:val="24"/>
        </w:rPr>
      </w:pPr>
      <w:r>
        <w:rPr>
          <w:rFonts w:asciiTheme="minorHAnsi" w:hAnsiTheme="minorHAnsi" w:cstheme="minorHAnsi"/>
          <w:b/>
          <w:i/>
          <w:color w:val="0070C0"/>
          <w:sz w:val="24"/>
          <w:szCs w:val="24"/>
        </w:rPr>
        <w:t>Mentor</w:t>
      </w:r>
    </w:p>
    <w:p w14:paraId="34F47D70" w14:textId="111F3F4A" w:rsidR="00BD2EA3" w:rsidRDefault="00BD2EA3" w:rsidP="000651A5">
      <w:pPr>
        <w:spacing w:after="0" w:line="360" w:lineRule="auto"/>
        <w:rPr>
          <w:rFonts w:asciiTheme="minorHAnsi" w:hAnsiTheme="minorHAnsi" w:cstheme="minorHAnsi"/>
          <w:bCs/>
          <w:iCs/>
          <w:sz w:val="24"/>
          <w:szCs w:val="24"/>
        </w:rPr>
      </w:pPr>
      <w:r w:rsidRPr="00BD2EA3">
        <w:rPr>
          <w:rFonts w:asciiTheme="minorHAnsi" w:hAnsiTheme="minorHAnsi" w:cstheme="minorHAnsi"/>
          <w:bCs/>
          <w:iCs/>
          <w:sz w:val="24"/>
          <w:szCs w:val="24"/>
        </w:rPr>
        <w:t>Mentoren hebben een belangrijke rol in de begeleiding van leerlingen bij het onderwijsleerproces. Op sociaal gebied hebben mentoren een centrale plaats in de klas. Zij houden in de gaten hoe leerlingen zich voelen en letten erop dat de klas als groep goed functioneert. Denk ook aan coaching</w:t>
      </w:r>
      <w:r w:rsidR="007B6317">
        <w:rPr>
          <w:rFonts w:asciiTheme="minorHAnsi" w:hAnsiTheme="minorHAnsi" w:cstheme="minorHAnsi"/>
          <w:bCs/>
          <w:iCs/>
          <w:sz w:val="24"/>
          <w:szCs w:val="24"/>
        </w:rPr>
        <w:t xml:space="preserve">, </w:t>
      </w:r>
      <w:r w:rsidRPr="00BD2EA3">
        <w:rPr>
          <w:rFonts w:asciiTheme="minorHAnsi" w:hAnsiTheme="minorHAnsi" w:cstheme="minorHAnsi"/>
          <w:bCs/>
          <w:iCs/>
          <w:sz w:val="24"/>
          <w:szCs w:val="24"/>
        </w:rPr>
        <w:t xml:space="preserve">het trainen van studievaardigheden, het begeleiden van het studie- en beroepskeuzeproces en het bijhouden en bespreken van de studieresultaten. De mentor voert gesprekken met leerlingen en ouders waarin de persoonlijke doelen en reflectie op het leerproces centraal staan. De mentor is ook degene die de taak heeft om te signaleren of een leerling extra ondersteuning nodig heeft. </w:t>
      </w:r>
      <w:r w:rsidR="002F64BA" w:rsidRPr="002B09B2">
        <w:rPr>
          <w:rFonts w:asciiTheme="minorHAnsi" w:hAnsiTheme="minorHAnsi" w:cstheme="minorHAnsi"/>
          <w:bCs/>
          <w:iCs/>
          <w:sz w:val="24"/>
          <w:szCs w:val="24"/>
        </w:rPr>
        <w:t xml:space="preserve">De mentor </w:t>
      </w:r>
      <w:r w:rsidR="009F497A">
        <w:rPr>
          <w:rFonts w:asciiTheme="minorHAnsi" w:hAnsiTheme="minorHAnsi" w:cstheme="minorHAnsi"/>
          <w:bCs/>
          <w:iCs/>
          <w:sz w:val="24"/>
          <w:szCs w:val="24"/>
        </w:rPr>
        <w:t xml:space="preserve">wordt </w:t>
      </w:r>
      <w:r w:rsidR="002F64BA" w:rsidRPr="002B09B2">
        <w:rPr>
          <w:rFonts w:asciiTheme="minorHAnsi" w:hAnsiTheme="minorHAnsi" w:cstheme="minorHAnsi"/>
          <w:bCs/>
          <w:iCs/>
          <w:sz w:val="24"/>
          <w:szCs w:val="24"/>
        </w:rPr>
        <w:t xml:space="preserve">ondersteund door een IOT-er. </w:t>
      </w:r>
      <w:r w:rsidR="002F64BA">
        <w:rPr>
          <w:rFonts w:asciiTheme="minorHAnsi" w:hAnsiTheme="minorHAnsi" w:cstheme="minorHAnsi"/>
          <w:bCs/>
          <w:iCs/>
          <w:sz w:val="24"/>
          <w:szCs w:val="24"/>
        </w:rPr>
        <w:t xml:space="preserve">(Intern ondersteuningsteam) </w:t>
      </w:r>
      <w:r w:rsidR="002F64BA" w:rsidRPr="002B09B2">
        <w:rPr>
          <w:rFonts w:asciiTheme="minorHAnsi" w:hAnsiTheme="minorHAnsi" w:cstheme="minorHAnsi"/>
          <w:bCs/>
          <w:iCs/>
          <w:sz w:val="24"/>
          <w:szCs w:val="24"/>
        </w:rPr>
        <w:t>De IOT-er denkt mee op het gebied van</w:t>
      </w:r>
      <w:r w:rsidR="002F64BA">
        <w:rPr>
          <w:rFonts w:asciiTheme="minorHAnsi" w:hAnsiTheme="minorHAnsi" w:cstheme="minorHAnsi"/>
          <w:bCs/>
          <w:iCs/>
          <w:sz w:val="24"/>
          <w:szCs w:val="24"/>
        </w:rPr>
        <w:t xml:space="preserve"> </w:t>
      </w:r>
      <w:r w:rsidR="002F64BA" w:rsidRPr="002B09B2">
        <w:rPr>
          <w:rFonts w:asciiTheme="minorHAnsi" w:hAnsiTheme="minorHAnsi" w:cstheme="minorHAnsi"/>
          <w:bCs/>
          <w:iCs/>
          <w:sz w:val="24"/>
          <w:szCs w:val="24"/>
        </w:rPr>
        <w:t xml:space="preserve">sociaal- emotionele ontwikkeling </w:t>
      </w:r>
      <w:r w:rsidR="002F64BA">
        <w:rPr>
          <w:rFonts w:asciiTheme="minorHAnsi" w:hAnsiTheme="minorHAnsi" w:cstheme="minorHAnsi"/>
          <w:bCs/>
          <w:iCs/>
          <w:sz w:val="24"/>
          <w:szCs w:val="24"/>
        </w:rPr>
        <w:t xml:space="preserve">van de leerlingen </w:t>
      </w:r>
      <w:r w:rsidR="002F64BA" w:rsidRPr="002B09B2">
        <w:rPr>
          <w:rFonts w:asciiTheme="minorHAnsi" w:hAnsiTheme="minorHAnsi" w:cstheme="minorHAnsi"/>
          <w:bCs/>
          <w:iCs/>
          <w:sz w:val="24"/>
          <w:szCs w:val="24"/>
        </w:rPr>
        <w:t xml:space="preserve">en </w:t>
      </w:r>
      <w:r w:rsidR="002F64BA">
        <w:rPr>
          <w:rFonts w:asciiTheme="minorHAnsi" w:hAnsiTheme="minorHAnsi" w:cstheme="minorHAnsi"/>
          <w:bCs/>
          <w:iCs/>
          <w:sz w:val="24"/>
          <w:szCs w:val="24"/>
        </w:rPr>
        <w:t xml:space="preserve">kijkt mee naar het </w:t>
      </w:r>
      <w:r w:rsidR="002F64BA" w:rsidRPr="002B09B2">
        <w:rPr>
          <w:rFonts w:asciiTheme="minorHAnsi" w:hAnsiTheme="minorHAnsi" w:cstheme="minorHAnsi"/>
          <w:bCs/>
          <w:iCs/>
          <w:sz w:val="24"/>
          <w:szCs w:val="24"/>
        </w:rPr>
        <w:t>groepsproces.</w:t>
      </w:r>
      <w:r w:rsidR="00EE5B03">
        <w:rPr>
          <w:rFonts w:asciiTheme="minorHAnsi" w:hAnsiTheme="minorHAnsi" w:cstheme="minorHAnsi"/>
          <w:bCs/>
          <w:iCs/>
          <w:sz w:val="24"/>
          <w:szCs w:val="24"/>
        </w:rPr>
        <w:t xml:space="preserve"> </w:t>
      </w:r>
      <w:r w:rsidRPr="00BD2EA3">
        <w:rPr>
          <w:rFonts w:asciiTheme="minorHAnsi" w:hAnsiTheme="minorHAnsi" w:cstheme="minorHAnsi"/>
          <w:bCs/>
          <w:iCs/>
          <w:sz w:val="24"/>
          <w:szCs w:val="24"/>
        </w:rPr>
        <w:t>Tenslotte zorgt de mentor dat de leerling gegevens goed en overzichtelijk worden bijgehouden en overdraagbaar zijn. Dit doen we met behulp van het logboek in het leerlingvolgsysteem  Magister.</w:t>
      </w:r>
      <w:r w:rsidR="009F497A" w:rsidRPr="009F497A">
        <w:rPr>
          <w:rFonts w:asciiTheme="minorHAnsi" w:hAnsiTheme="minorHAnsi" w:cstheme="minorHAnsi"/>
          <w:bCs/>
          <w:iCs/>
          <w:sz w:val="24"/>
          <w:szCs w:val="24"/>
        </w:rPr>
        <w:t xml:space="preserve"> </w:t>
      </w:r>
      <w:r w:rsidR="009F497A" w:rsidRPr="002B09B2">
        <w:rPr>
          <w:rFonts w:asciiTheme="minorHAnsi" w:hAnsiTheme="minorHAnsi" w:cstheme="minorHAnsi"/>
          <w:bCs/>
          <w:iCs/>
          <w:sz w:val="24"/>
          <w:szCs w:val="24"/>
        </w:rPr>
        <w:t>De mentor wordt ondersteund door de onderwijscoördinator.</w:t>
      </w:r>
    </w:p>
    <w:p w14:paraId="07ED9AD0" w14:textId="77777777" w:rsidR="001D681F" w:rsidRDefault="001D681F" w:rsidP="000651A5">
      <w:pPr>
        <w:spacing w:after="0" w:line="360" w:lineRule="auto"/>
        <w:rPr>
          <w:rFonts w:asciiTheme="minorHAnsi" w:hAnsiTheme="minorHAnsi" w:cstheme="minorHAnsi"/>
          <w:bCs/>
          <w:iCs/>
          <w:sz w:val="24"/>
          <w:szCs w:val="24"/>
          <w:u w:val="single"/>
        </w:rPr>
      </w:pPr>
    </w:p>
    <w:p w14:paraId="76493566" w14:textId="3E741F9D" w:rsidR="00D314B6" w:rsidRPr="00D314B6" w:rsidRDefault="00D314B6" w:rsidP="000651A5">
      <w:pPr>
        <w:spacing w:after="0" w:line="360" w:lineRule="auto"/>
        <w:rPr>
          <w:rFonts w:asciiTheme="minorHAnsi" w:hAnsiTheme="minorHAnsi" w:cstheme="minorHAnsi"/>
          <w:bCs/>
          <w:iCs/>
          <w:sz w:val="24"/>
          <w:szCs w:val="24"/>
          <w:u w:val="single"/>
        </w:rPr>
      </w:pPr>
      <w:r w:rsidRPr="00D314B6">
        <w:rPr>
          <w:rFonts w:asciiTheme="minorHAnsi" w:hAnsiTheme="minorHAnsi" w:cstheme="minorHAnsi"/>
          <w:bCs/>
          <w:iCs/>
          <w:sz w:val="24"/>
          <w:szCs w:val="24"/>
          <w:u w:val="single"/>
        </w:rPr>
        <w:t>Onderbouw</w:t>
      </w:r>
    </w:p>
    <w:p w14:paraId="24388467" w14:textId="2AA72417" w:rsidR="00D314B6" w:rsidRDefault="00D314B6" w:rsidP="000651A5">
      <w:pPr>
        <w:spacing w:after="0" w:line="360" w:lineRule="auto"/>
        <w:rPr>
          <w:rFonts w:asciiTheme="minorHAnsi" w:hAnsiTheme="minorHAnsi" w:cstheme="minorHAnsi"/>
          <w:bCs/>
          <w:iCs/>
          <w:sz w:val="24"/>
          <w:szCs w:val="24"/>
        </w:rPr>
      </w:pPr>
      <w:r>
        <w:rPr>
          <w:rFonts w:asciiTheme="minorHAnsi" w:hAnsiTheme="minorHAnsi" w:cstheme="minorHAnsi"/>
          <w:bCs/>
          <w:iCs/>
          <w:sz w:val="24"/>
          <w:szCs w:val="24"/>
        </w:rPr>
        <w:t xml:space="preserve">In </w:t>
      </w:r>
      <w:r w:rsidR="00FA1A33">
        <w:rPr>
          <w:rFonts w:asciiTheme="minorHAnsi" w:hAnsiTheme="minorHAnsi" w:cstheme="minorHAnsi"/>
          <w:bCs/>
          <w:iCs/>
          <w:sz w:val="24"/>
          <w:szCs w:val="24"/>
        </w:rPr>
        <w:t xml:space="preserve">klas 1 en 2 hanteren we de methode GRIPP tijdens de mentorlessen. </w:t>
      </w:r>
      <w:r w:rsidR="00584BEB" w:rsidRPr="00584BEB">
        <w:rPr>
          <w:rFonts w:asciiTheme="minorHAnsi" w:hAnsiTheme="minorHAnsi" w:cstheme="minorHAnsi"/>
          <w:bCs/>
          <w:iCs/>
          <w:sz w:val="24"/>
          <w:szCs w:val="24"/>
        </w:rPr>
        <w:t>GRIPP is een preventief programma gericht op het versterken van de sociale veiligheid en het tegengaan van pesten in het voortgezet onderwijs.</w:t>
      </w:r>
      <w:r w:rsidR="00CD1260">
        <w:rPr>
          <w:rFonts w:asciiTheme="minorHAnsi" w:hAnsiTheme="minorHAnsi" w:cstheme="minorHAnsi"/>
          <w:bCs/>
          <w:iCs/>
          <w:sz w:val="24"/>
          <w:szCs w:val="24"/>
        </w:rPr>
        <w:t xml:space="preserve"> </w:t>
      </w:r>
    </w:p>
    <w:p w14:paraId="19FC3C6C" w14:textId="11E58D48" w:rsidR="00E6505C" w:rsidRDefault="00CD1260" w:rsidP="000651A5">
      <w:pPr>
        <w:spacing w:after="0" w:line="360" w:lineRule="auto"/>
        <w:rPr>
          <w:rFonts w:asciiTheme="minorHAnsi" w:hAnsiTheme="minorHAnsi" w:cstheme="minorHAnsi"/>
          <w:bCs/>
          <w:iCs/>
          <w:sz w:val="24"/>
          <w:szCs w:val="24"/>
        </w:rPr>
      </w:pPr>
      <w:r>
        <w:rPr>
          <w:rFonts w:asciiTheme="minorHAnsi" w:hAnsiTheme="minorHAnsi" w:cstheme="minorHAnsi"/>
          <w:bCs/>
          <w:iCs/>
          <w:sz w:val="24"/>
          <w:szCs w:val="24"/>
        </w:rPr>
        <w:t>In klas 1 en 2 hanteren we de methode van het Leerlab</w:t>
      </w:r>
      <w:r w:rsidR="00BC5A54">
        <w:rPr>
          <w:rFonts w:asciiTheme="minorHAnsi" w:hAnsiTheme="minorHAnsi" w:cstheme="minorHAnsi"/>
          <w:bCs/>
          <w:iCs/>
          <w:sz w:val="24"/>
          <w:szCs w:val="24"/>
        </w:rPr>
        <w:t xml:space="preserve"> tijdens de mentorlessen.</w:t>
      </w:r>
      <w:r w:rsidR="00E6505C">
        <w:rPr>
          <w:rFonts w:asciiTheme="minorHAnsi" w:hAnsiTheme="minorHAnsi" w:cstheme="minorHAnsi"/>
          <w:bCs/>
          <w:iCs/>
          <w:sz w:val="24"/>
          <w:szCs w:val="24"/>
        </w:rPr>
        <w:t xml:space="preserve"> Hierbij staat leren </w:t>
      </w:r>
      <w:proofErr w:type="spellStart"/>
      <w:r w:rsidR="00E6505C">
        <w:rPr>
          <w:rFonts w:asciiTheme="minorHAnsi" w:hAnsiTheme="minorHAnsi" w:cstheme="minorHAnsi"/>
          <w:bCs/>
          <w:iCs/>
          <w:sz w:val="24"/>
          <w:szCs w:val="24"/>
        </w:rPr>
        <w:t>leren</w:t>
      </w:r>
      <w:proofErr w:type="spellEnd"/>
      <w:r w:rsidR="00E6505C">
        <w:rPr>
          <w:rFonts w:asciiTheme="minorHAnsi" w:hAnsiTheme="minorHAnsi" w:cstheme="minorHAnsi"/>
          <w:bCs/>
          <w:iCs/>
          <w:sz w:val="24"/>
          <w:szCs w:val="24"/>
        </w:rPr>
        <w:t xml:space="preserve"> en leren plannen centraal. </w:t>
      </w:r>
    </w:p>
    <w:p w14:paraId="063E8AFC" w14:textId="77777777" w:rsidR="001D681F" w:rsidRDefault="001D681F" w:rsidP="000651A5">
      <w:pPr>
        <w:spacing w:after="0" w:line="360" w:lineRule="auto"/>
        <w:rPr>
          <w:rFonts w:asciiTheme="minorHAnsi" w:hAnsiTheme="minorHAnsi" w:cstheme="minorHAnsi"/>
          <w:bCs/>
          <w:iCs/>
          <w:sz w:val="24"/>
          <w:szCs w:val="24"/>
          <w:u w:val="single"/>
        </w:rPr>
      </w:pPr>
    </w:p>
    <w:p w14:paraId="16D8B39F" w14:textId="4158C9B2" w:rsidR="00524F15" w:rsidRDefault="00524F15" w:rsidP="000651A5">
      <w:pPr>
        <w:spacing w:after="0" w:line="360" w:lineRule="auto"/>
        <w:rPr>
          <w:rFonts w:asciiTheme="minorHAnsi" w:hAnsiTheme="minorHAnsi" w:cstheme="minorHAnsi"/>
          <w:bCs/>
          <w:iCs/>
          <w:sz w:val="24"/>
          <w:szCs w:val="24"/>
          <w:u w:val="single"/>
        </w:rPr>
      </w:pPr>
      <w:r w:rsidRPr="00524F15">
        <w:rPr>
          <w:rFonts w:asciiTheme="minorHAnsi" w:hAnsiTheme="minorHAnsi" w:cstheme="minorHAnsi"/>
          <w:bCs/>
          <w:iCs/>
          <w:sz w:val="24"/>
          <w:szCs w:val="24"/>
          <w:u w:val="single"/>
        </w:rPr>
        <w:t>Bovenbouw</w:t>
      </w:r>
    </w:p>
    <w:p w14:paraId="4D992433" w14:textId="096A3416" w:rsidR="00A95DB0" w:rsidRPr="00A95DB0" w:rsidRDefault="005254F8" w:rsidP="00A95DB0">
      <w:pPr>
        <w:spacing w:after="0" w:line="360" w:lineRule="auto"/>
        <w:rPr>
          <w:rFonts w:asciiTheme="minorHAnsi" w:hAnsiTheme="minorHAnsi" w:cstheme="minorHAnsi"/>
          <w:bCs/>
          <w:iCs/>
          <w:sz w:val="24"/>
          <w:szCs w:val="24"/>
        </w:rPr>
      </w:pPr>
      <w:r>
        <w:rPr>
          <w:rFonts w:asciiTheme="minorHAnsi" w:hAnsiTheme="minorHAnsi" w:cstheme="minorHAnsi"/>
          <w:bCs/>
          <w:iCs/>
          <w:sz w:val="24"/>
          <w:szCs w:val="24"/>
        </w:rPr>
        <w:t>In de bovenbouw bieden we ondersteuningslessen aa</w:t>
      </w:r>
      <w:r w:rsidR="008F3C78">
        <w:rPr>
          <w:rFonts w:asciiTheme="minorHAnsi" w:hAnsiTheme="minorHAnsi" w:cstheme="minorHAnsi"/>
          <w:bCs/>
          <w:iCs/>
          <w:sz w:val="24"/>
          <w:szCs w:val="24"/>
        </w:rPr>
        <w:t>n</w:t>
      </w:r>
      <w:r w:rsidR="005E7DB5">
        <w:rPr>
          <w:rFonts w:asciiTheme="minorHAnsi" w:hAnsiTheme="minorHAnsi" w:cstheme="minorHAnsi"/>
          <w:bCs/>
          <w:iCs/>
          <w:sz w:val="24"/>
          <w:szCs w:val="24"/>
        </w:rPr>
        <w:t xml:space="preserve"> waar de leerlingen zich voor in kunnen schrijven. </w:t>
      </w:r>
      <w:r w:rsidR="00A95DB0" w:rsidRPr="00A95DB0">
        <w:rPr>
          <w:rFonts w:asciiTheme="minorHAnsi" w:hAnsiTheme="minorHAnsi" w:cstheme="minorHAnsi"/>
          <w:bCs/>
          <w:iCs/>
          <w:sz w:val="24"/>
          <w:szCs w:val="24"/>
        </w:rPr>
        <w:t xml:space="preserve">Deelname aan de ondersteuningslessen geschiedt vanuit een eerder behaalde onvoldoende, vanuit een vakdocent, vanuit de mentor of vanuit de eigen wens van de leerling. De ondersteuningslessen zijn niet verplicht, niet elke leerling heeft een </w:t>
      </w:r>
    </w:p>
    <w:p w14:paraId="63957565" w14:textId="701265CF" w:rsidR="00524F15" w:rsidRPr="00524F15" w:rsidRDefault="0044170E" w:rsidP="00A95DB0">
      <w:pPr>
        <w:spacing w:after="0" w:line="360" w:lineRule="auto"/>
        <w:rPr>
          <w:rFonts w:asciiTheme="minorHAnsi" w:hAnsiTheme="minorHAnsi" w:cstheme="minorHAnsi"/>
          <w:bCs/>
          <w:iCs/>
          <w:sz w:val="24"/>
          <w:szCs w:val="24"/>
        </w:rPr>
      </w:pPr>
      <w:proofErr w:type="spellStart"/>
      <w:r>
        <w:rPr>
          <w:rFonts w:asciiTheme="minorHAnsi" w:hAnsiTheme="minorHAnsi" w:cstheme="minorHAnsi"/>
          <w:bCs/>
          <w:iCs/>
          <w:sz w:val="24"/>
          <w:szCs w:val="24"/>
        </w:rPr>
        <w:t>o</w:t>
      </w:r>
      <w:r w:rsidR="00A95DB0" w:rsidRPr="00A95DB0">
        <w:rPr>
          <w:rFonts w:asciiTheme="minorHAnsi" w:hAnsiTheme="minorHAnsi" w:cstheme="minorHAnsi"/>
          <w:bCs/>
          <w:iCs/>
          <w:sz w:val="24"/>
          <w:szCs w:val="24"/>
        </w:rPr>
        <w:t>ndersteuningbehoefte</w:t>
      </w:r>
      <w:proofErr w:type="spellEnd"/>
      <w:r>
        <w:rPr>
          <w:rFonts w:asciiTheme="minorHAnsi" w:hAnsiTheme="minorHAnsi" w:cstheme="minorHAnsi"/>
          <w:bCs/>
          <w:iCs/>
          <w:sz w:val="24"/>
          <w:szCs w:val="24"/>
        </w:rPr>
        <w:t xml:space="preserve">. </w:t>
      </w:r>
    </w:p>
    <w:p w14:paraId="7ECF13B4" w14:textId="77777777" w:rsidR="007B6317" w:rsidRDefault="007B6317" w:rsidP="00F81215">
      <w:pPr>
        <w:spacing w:after="0" w:line="360" w:lineRule="auto"/>
        <w:rPr>
          <w:rFonts w:asciiTheme="minorHAnsi" w:hAnsiTheme="minorHAnsi" w:cstheme="minorHAnsi"/>
          <w:b/>
          <w:i/>
          <w:color w:val="0070C0"/>
          <w:sz w:val="24"/>
          <w:szCs w:val="24"/>
        </w:rPr>
      </w:pPr>
    </w:p>
    <w:p w14:paraId="30632852" w14:textId="54F65E7E" w:rsidR="00F22360" w:rsidRDefault="00F22360" w:rsidP="00F81215">
      <w:pPr>
        <w:spacing w:after="0" w:line="360" w:lineRule="auto"/>
        <w:rPr>
          <w:rFonts w:asciiTheme="minorHAnsi" w:hAnsiTheme="minorHAnsi" w:cstheme="minorHAnsi"/>
          <w:b/>
          <w:i/>
          <w:color w:val="0070C0"/>
          <w:sz w:val="24"/>
          <w:szCs w:val="24"/>
        </w:rPr>
      </w:pPr>
      <w:r>
        <w:rPr>
          <w:rFonts w:asciiTheme="minorHAnsi" w:hAnsiTheme="minorHAnsi" w:cstheme="minorHAnsi"/>
          <w:b/>
          <w:i/>
          <w:color w:val="0070C0"/>
          <w:sz w:val="24"/>
          <w:szCs w:val="24"/>
        </w:rPr>
        <w:lastRenderedPageBreak/>
        <w:t>Docent</w:t>
      </w:r>
    </w:p>
    <w:p w14:paraId="5B9034E2" w14:textId="78504606" w:rsidR="00F22360" w:rsidRPr="00F22360" w:rsidRDefault="00466406" w:rsidP="00F81215">
      <w:pPr>
        <w:spacing w:after="0" w:line="360" w:lineRule="auto"/>
        <w:rPr>
          <w:rFonts w:asciiTheme="minorHAnsi" w:hAnsiTheme="minorHAnsi" w:cstheme="minorHAnsi"/>
          <w:bCs/>
          <w:iCs/>
          <w:sz w:val="24"/>
          <w:szCs w:val="24"/>
        </w:rPr>
      </w:pPr>
      <w:r>
        <w:rPr>
          <w:rFonts w:asciiTheme="minorHAnsi" w:hAnsiTheme="minorHAnsi" w:cstheme="minorHAnsi"/>
          <w:bCs/>
          <w:iCs/>
          <w:sz w:val="24"/>
          <w:szCs w:val="24"/>
        </w:rPr>
        <w:t>De</w:t>
      </w:r>
      <w:r w:rsidR="00F22360" w:rsidRPr="00F22360">
        <w:rPr>
          <w:rFonts w:asciiTheme="minorHAnsi" w:hAnsiTheme="minorHAnsi" w:cstheme="minorHAnsi"/>
          <w:bCs/>
          <w:iCs/>
          <w:sz w:val="24"/>
          <w:szCs w:val="24"/>
        </w:rPr>
        <w:t xml:space="preserve"> docenten zijn verantwoordelijk als we kijken naar de kwaliteit van het onderwijs aan </w:t>
      </w:r>
      <w:r>
        <w:rPr>
          <w:rFonts w:asciiTheme="minorHAnsi" w:hAnsiTheme="minorHAnsi" w:cstheme="minorHAnsi"/>
          <w:bCs/>
          <w:iCs/>
          <w:sz w:val="24"/>
          <w:szCs w:val="24"/>
        </w:rPr>
        <w:t>de</w:t>
      </w:r>
      <w:r w:rsidR="00F22360" w:rsidRPr="00F22360">
        <w:rPr>
          <w:rFonts w:asciiTheme="minorHAnsi" w:hAnsiTheme="minorHAnsi" w:cstheme="minorHAnsi"/>
          <w:bCs/>
          <w:iCs/>
          <w:sz w:val="24"/>
          <w:szCs w:val="24"/>
        </w:rPr>
        <w:t xml:space="preserve"> leerlingen en voor de kwaliteit van het onderwijs in de school in het algemeen. </w:t>
      </w:r>
      <w:r>
        <w:rPr>
          <w:rFonts w:asciiTheme="minorHAnsi" w:hAnsiTheme="minorHAnsi" w:cstheme="minorHAnsi"/>
          <w:bCs/>
          <w:iCs/>
          <w:sz w:val="24"/>
          <w:szCs w:val="24"/>
        </w:rPr>
        <w:t>De</w:t>
      </w:r>
      <w:r w:rsidR="00F22360" w:rsidRPr="00F22360">
        <w:rPr>
          <w:rFonts w:asciiTheme="minorHAnsi" w:hAnsiTheme="minorHAnsi" w:cstheme="minorHAnsi"/>
          <w:bCs/>
          <w:iCs/>
          <w:sz w:val="24"/>
          <w:szCs w:val="24"/>
        </w:rPr>
        <w:t xml:space="preserve"> docenten werken planmatig aan de uitvoering van het onderwijs dat </w:t>
      </w:r>
      <w:r>
        <w:rPr>
          <w:rFonts w:asciiTheme="minorHAnsi" w:hAnsiTheme="minorHAnsi" w:cstheme="minorHAnsi"/>
          <w:bCs/>
          <w:iCs/>
          <w:sz w:val="24"/>
          <w:szCs w:val="24"/>
        </w:rPr>
        <w:t>z</w:t>
      </w:r>
      <w:r w:rsidR="00F22360" w:rsidRPr="00F22360">
        <w:rPr>
          <w:rFonts w:asciiTheme="minorHAnsi" w:hAnsiTheme="minorHAnsi" w:cstheme="minorHAnsi"/>
          <w:bCs/>
          <w:iCs/>
          <w:sz w:val="24"/>
          <w:szCs w:val="24"/>
        </w:rPr>
        <w:t xml:space="preserve">ij geven. </w:t>
      </w:r>
      <w:r>
        <w:rPr>
          <w:rFonts w:asciiTheme="minorHAnsi" w:hAnsiTheme="minorHAnsi" w:cstheme="minorHAnsi"/>
          <w:bCs/>
          <w:iCs/>
          <w:sz w:val="24"/>
          <w:szCs w:val="24"/>
        </w:rPr>
        <w:t>De docent</w:t>
      </w:r>
      <w:r w:rsidR="0022051F">
        <w:rPr>
          <w:rFonts w:asciiTheme="minorHAnsi" w:hAnsiTheme="minorHAnsi" w:cstheme="minorHAnsi"/>
          <w:bCs/>
          <w:iCs/>
          <w:sz w:val="24"/>
          <w:szCs w:val="24"/>
        </w:rPr>
        <w:t>en</w:t>
      </w:r>
      <w:r>
        <w:rPr>
          <w:rFonts w:asciiTheme="minorHAnsi" w:hAnsiTheme="minorHAnsi" w:cstheme="minorHAnsi"/>
          <w:bCs/>
          <w:iCs/>
          <w:sz w:val="24"/>
          <w:szCs w:val="24"/>
        </w:rPr>
        <w:t xml:space="preserve"> </w:t>
      </w:r>
      <w:r w:rsidR="0022051F">
        <w:rPr>
          <w:rFonts w:asciiTheme="minorHAnsi" w:hAnsiTheme="minorHAnsi" w:cstheme="minorHAnsi"/>
          <w:bCs/>
          <w:iCs/>
          <w:sz w:val="24"/>
          <w:szCs w:val="24"/>
        </w:rPr>
        <w:t>zijn actief</w:t>
      </w:r>
      <w:r w:rsidR="00F22360" w:rsidRPr="00F22360">
        <w:rPr>
          <w:rFonts w:asciiTheme="minorHAnsi" w:hAnsiTheme="minorHAnsi" w:cstheme="minorHAnsi"/>
          <w:bCs/>
          <w:iCs/>
          <w:sz w:val="24"/>
          <w:szCs w:val="24"/>
        </w:rPr>
        <w:t xml:space="preserve"> betrokken bij de schoolontwikkeling. Ze reflecteren regelmatig op het onderwijs dat zij geven, gericht op het eigen handelen, maar juist ook gericht op de resultaten en het welbevinden van</w:t>
      </w:r>
      <w:r w:rsidR="00F22360">
        <w:rPr>
          <w:rFonts w:asciiTheme="minorHAnsi" w:hAnsiTheme="minorHAnsi" w:cstheme="minorHAnsi"/>
          <w:bCs/>
          <w:iCs/>
          <w:sz w:val="24"/>
          <w:szCs w:val="24"/>
        </w:rPr>
        <w:t xml:space="preserve"> de leerlingen</w:t>
      </w:r>
      <w:r w:rsidR="0021141E">
        <w:rPr>
          <w:rFonts w:asciiTheme="minorHAnsi" w:hAnsiTheme="minorHAnsi" w:cstheme="minorHAnsi"/>
          <w:bCs/>
          <w:iCs/>
          <w:sz w:val="24"/>
          <w:szCs w:val="24"/>
        </w:rPr>
        <w:t>,</w:t>
      </w:r>
      <w:r w:rsidR="00F22360" w:rsidRPr="00F22360">
        <w:rPr>
          <w:rFonts w:asciiTheme="minorHAnsi" w:hAnsiTheme="minorHAnsi" w:cstheme="minorHAnsi"/>
          <w:bCs/>
          <w:iCs/>
          <w:sz w:val="24"/>
          <w:szCs w:val="24"/>
        </w:rPr>
        <w:t xml:space="preserve"> het hele team of de sectie. </w:t>
      </w:r>
    </w:p>
    <w:p w14:paraId="00BCA9F1" w14:textId="77777777" w:rsidR="00F07908" w:rsidRDefault="00F07908" w:rsidP="00F81215">
      <w:pPr>
        <w:spacing w:after="0" w:line="360" w:lineRule="auto"/>
        <w:rPr>
          <w:rFonts w:asciiTheme="minorHAnsi" w:hAnsiTheme="minorHAnsi" w:cstheme="minorHAnsi"/>
          <w:b/>
          <w:i/>
          <w:color w:val="0070C0"/>
          <w:sz w:val="24"/>
          <w:szCs w:val="24"/>
        </w:rPr>
      </w:pPr>
    </w:p>
    <w:p w14:paraId="7512C877" w14:textId="282724D4" w:rsidR="00F81215" w:rsidRPr="00F81215" w:rsidRDefault="00F07908" w:rsidP="00F81215">
      <w:pPr>
        <w:spacing w:after="0" w:line="360" w:lineRule="auto"/>
        <w:rPr>
          <w:rFonts w:asciiTheme="minorHAnsi" w:hAnsiTheme="minorHAnsi" w:cstheme="minorHAnsi"/>
          <w:b/>
          <w:i/>
          <w:color w:val="0070C0"/>
          <w:sz w:val="24"/>
          <w:szCs w:val="24"/>
        </w:rPr>
      </w:pPr>
      <w:r>
        <w:rPr>
          <w:rFonts w:asciiTheme="minorHAnsi" w:hAnsiTheme="minorHAnsi" w:cstheme="minorHAnsi"/>
          <w:b/>
          <w:i/>
          <w:color w:val="0070C0"/>
          <w:sz w:val="24"/>
          <w:szCs w:val="24"/>
        </w:rPr>
        <w:t>O</w:t>
      </w:r>
      <w:r w:rsidR="00F81215" w:rsidRPr="00F81215">
        <w:rPr>
          <w:rFonts w:asciiTheme="minorHAnsi" w:hAnsiTheme="minorHAnsi" w:cstheme="minorHAnsi"/>
          <w:b/>
          <w:i/>
          <w:color w:val="0070C0"/>
          <w:sz w:val="24"/>
          <w:szCs w:val="24"/>
        </w:rPr>
        <w:t>nderwijscoördinator</w:t>
      </w:r>
    </w:p>
    <w:p w14:paraId="70FE84D1" w14:textId="0F07873F" w:rsidR="002B09B2" w:rsidRPr="00F81215" w:rsidRDefault="00F81215" w:rsidP="00F81215">
      <w:pPr>
        <w:spacing w:after="0" w:line="360" w:lineRule="auto"/>
        <w:rPr>
          <w:rFonts w:asciiTheme="minorHAnsi" w:hAnsiTheme="minorHAnsi" w:cstheme="minorHAnsi"/>
          <w:bCs/>
          <w:iCs/>
          <w:sz w:val="24"/>
          <w:szCs w:val="24"/>
        </w:rPr>
      </w:pPr>
      <w:r w:rsidRPr="00F81215">
        <w:rPr>
          <w:rFonts w:asciiTheme="minorHAnsi" w:hAnsiTheme="minorHAnsi" w:cstheme="minorHAnsi"/>
          <w:bCs/>
          <w:iCs/>
          <w:sz w:val="24"/>
          <w:szCs w:val="24"/>
        </w:rPr>
        <w:t xml:space="preserve">De onderwijscoördinator is de schakel tussen de onderwijsvloer en de directie. We werken in kleine onderwijsteams, gegroepeerd rond een leerjaar. De docenten, mentoren en de onderwijscoördinatoren werken met korte lijnen, snelle communicatie en snelle oplossingen. Onderwijscoördinatoren hebben een coachende rol naar de mentoren, een korte lijn met leerlingenzaken en een coördinerende taak naar het  leerjaar. </w:t>
      </w:r>
    </w:p>
    <w:p w14:paraId="12C93275" w14:textId="77777777" w:rsidR="00F07908" w:rsidRDefault="00F07908" w:rsidP="00F07908">
      <w:pPr>
        <w:rPr>
          <w:rFonts w:asciiTheme="minorHAnsi" w:hAnsiTheme="minorHAnsi" w:cstheme="minorHAnsi"/>
          <w:b/>
          <w:bCs/>
          <w:i/>
          <w:iCs/>
          <w:color w:val="0070C0"/>
          <w:sz w:val="24"/>
          <w:szCs w:val="24"/>
        </w:rPr>
      </w:pPr>
    </w:p>
    <w:p w14:paraId="2F94A583" w14:textId="010E0B03" w:rsidR="00F07908" w:rsidRPr="0033616C" w:rsidRDefault="00F07908" w:rsidP="00F07908">
      <w:pPr>
        <w:rPr>
          <w:rFonts w:asciiTheme="minorHAnsi" w:hAnsiTheme="minorHAnsi" w:cstheme="minorHAnsi"/>
          <w:b/>
          <w:bCs/>
          <w:i/>
          <w:iCs/>
          <w:color w:val="0070C0"/>
          <w:sz w:val="24"/>
          <w:szCs w:val="24"/>
        </w:rPr>
      </w:pPr>
      <w:r w:rsidRPr="0033616C">
        <w:rPr>
          <w:rFonts w:asciiTheme="minorHAnsi" w:hAnsiTheme="minorHAnsi" w:cstheme="minorHAnsi"/>
          <w:b/>
          <w:bCs/>
          <w:i/>
          <w:iCs/>
          <w:color w:val="0070C0"/>
          <w:sz w:val="24"/>
          <w:szCs w:val="24"/>
        </w:rPr>
        <w:t>Decaan</w:t>
      </w:r>
    </w:p>
    <w:p w14:paraId="749E4CCE" w14:textId="77777777" w:rsidR="00F07908" w:rsidRPr="00741FCB" w:rsidRDefault="00F07908" w:rsidP="00F07908">
      <w:pPr>
        <w:pStyle w:val="Plattetekst"/>
        <w:spacing w:before="1" w:line="360" w:lineRule="auto"/>
        <w:rPr>
          <w:rFonts w:asciiTheme="minorHAnsi" w:hAnsiTheme="minorHAnsi" w:cstheme="minorHAnsi"/>
          <w:color w:val="0462C1"/>
        </w:rPr>
      </w:pPr>
      <w:r w:rsidRPr="00741FCB">
        <w:rPr>
          <w:rFonts w:asciiTheme="minorHAnsi" w:hAnsiTheme="minorHAnsi" w:cstheme="minorHAnsi"/>
        </w:rPr>
        <w:t>De decaan ondersteunt mentoren bij de loopbaanoriëntatie en begeleiding LOB).</w:t>
      </w:r>
      <w:r>
        <w:rPr>
          <w:rFonts w:asciiTheme="minorHAnsi" w:hAnsiTheme="minorHAnsi" w:cstheme="minorHAnsi"/>
        </w:rPr>
        <w:t xml:space="preserve"> </w:t>
      </w:r>
      <w:r w:rsidRPr="00741FCB">
        <w:rPr>
          <w:rFonts w:asciiTheme="minorHAnsi" w:hAnsiTheme="minorHAnsi" w:cstheme="minorHAnsi"/>
        </w:rPr>
        <w:t>LOB gaat</w:t>
      </w:r>
      <w:r>
        <w:rPr>
          <w:rFonts w:asciiTheme="minorHAnsi" w:hAnsiTheme="minorHAnsi" w:cstheme="minorHAnsi"/>
        </w:rPr>
        <w:t xml:space="preserve"> </w:t>
      </w:r>
      <w:r w:rsidRPr="00741FCB">
        <w:rPr>
          <w:rFonts w:asciiTheme="minorHAnsi" w:hAnsiTheme="minorHAnsi" w:cstheme="minorHAnsi"/>
          <w:spacing w:val="-52"/>
        </w:rPr>
        <w:t xml:space="preserve"> </w:t>
      </w:r>
      <w:r w:rsidRPr="00741FCB">
        <w:rPr>
          <w:rFonts w:asciiTheme="minorHAnsi" w:hAnsiTheme="minorHAnsi" w:cstheme="minorHAnsi"/>
        </w:rPr>
        <w:t>over alles wat leerlingen verder helpt om hen voor te bereiden op</w:t>
      </w:r>
      <w:r>
        <w:rPr>
          <w:rFonts w:asciiTheme="minorHAnsi" w:hAnsiTheme="minorHAnsi" w:cstheme="minorHAnsi"/>
        </w:rPr>
        <w:t xml:space="preserve"> </w:t>
      </w:r>
      <w:r w:rsidRPr="00741FCB">
        <w:rPr>
          <w:rFonts w:asciiTheme="minorHAnsi" w:hAnsiTheme="minorHAnsi" w:cstheme="minorHAnsi"/>
        </w:rPr>
        <w:t>keuzes voor hun</w:t>
      </w:r>
      <w:r w:rsidRPr="00741FCB">
        <w:rPr>
          <w:rFonts w:asciiTheme="minorHAnsi" w:hAnsiTheme="minorHAnsi" w:cstheme="minorHAnsi"/>
          <w:spacing w:val="1"/>
        </w:rPr>
        <w:t xml:space="preserve"> </w:t>
      </w:r>
      <w:r w:rsidRPr="00741FCB">
        <w:rPr>
          <w:rFonts w:asciiTheme="minorHAnsi" w:hAnsiTheme="minorHAnsi" w:cstheme="minorHAnsi"/>
        </w:rPr>
        <w:t>toekomstige studie of beroep. Denk aan stages en</w:t>
      </w:r>
      <w:r>
        <w:rPr>
          <w:rFonts w:asciiTheme="minorHAnsi" w:hAnsiTheme="minorHAnsi" w:cstheme="minorHAnsi"/>
        </w:rPr>
        <w:t xml:space="preserve"> </w:t>
      </w:r>
      <w:r w:rsidRPr="00741FCB">
        <w:rPr>
          <w:rFonts w:asciiTheme="minorHAnsi" w:hAnsiTheme="minorHAnsi" w:cstheme="minorHAnsi"/>
        </w:rPr>
        <w:t>bedrijfsbezoeken, aan de activiteiten</w:t>
      </w:r>
      <w:r w:rsidRPr="00741FCB">
        <w:rPr>
          <w:rFonts w:asciiTheme="minorHAnsi" w:hAnsiTheme="minorHAnsi" w:cstheme="minorHAnsi"/>
          <w:spacing w:val="1"/>
        </w:rPr>
        <w:t xml:space="preserve"> </w:t>
      </w:r>
      <w:r w:rsidRPr="00741FCB">
        <w:rPr>
          <w:rFonts w:asciiTheme="minorHAnsi" w:hAnsiTheme="minorHAnsi" w:cstheme="minorHAnsi"/>
        </w:rPr>
        <w:t>gericht op de profielkeuze in jaar 3 en de bezoeken aan het Hoger Onderwijs tijdens</w:t>
      </w:r>
      <w:r w:rsidRPr="00741FCB">
        <w:rPr>
          <w:rFonts w:asciiTheme="minorHAnsi" w:hAnsiTheme="minorHAnsi" w:cstheme="minorHAnsi"/>
          <w:spacing w:val="1"/>
        </w:rPr>
        <w:t xml:space="preserve"> </w:t>
      </w:r>
      <w:r w:rsidRPr="00741FCB">
        <w:rPr>
          <w:rFonts w:asciiTheme="minorHAnsi" w:hAnsiTheme="minorHAnsi" w:cstheme="minorHAnsi"/>
        </w:rPr>
        <w:t>voorlichtingsevenementen in klas 4, 5 en 6.</w:t>
      </w:r>
      <w:r w:rsidRPr="00741FCB">
        <w:rPr>
          <w:rFonts w:asciiTheme="minorHAnsi" w:hAnsiTheme="minorHAnsi" w:cstheme="minorHAnsi"/>
          <w:spacing w:val="1"/>
        </w:rPr>
        <w:t xml:space="preserve"> </w:t>
      </w:r>
      <w:r w:rsidRPr="00741FCB">
        <w:rPr>
          <w:rFonts w:asciiTheme="minorHAnsi" w:hAnsiTheme="minorHAnsi" w:cstheme="minorHAnsi"/>
        </w:rPr>
        <w:t>Het Harens Lyceum werkt met een 2e-lijns</w:t>
      </w:r>
      <w:r w:rsidRPr="00741FCB">
        <w:rPr>
          <w:rFonts w:asciiTheme="minorHAnsi" w:hAnsiTheme="minorHAnsi" w:cstheme="minorHAnsi"/>
          <w:spacing w:val="1"/>
        </w:rPr>
        <w:t xml:space="preserve"> </w:t>
      </w:r>
      <w:r w:rsidRPr="00741FCB">
        <w:rPr>
          <w:rFonts w:asciiTheme="minorHAnsi" w:hAnsiTheme="minorHAnsi" w:cstheme="minorHAnsi"/>
        </w:rPr>
        <w:t>decanaat. Dit houdt in dat de mentor ook op het gebied van het maken van keuzes voor uw</w:t>
      </w:r>
      <w:r w:rsidRPr="00741FCB">
        <w:rPr>
          <w:rFonts w:asciiTheme="minorHAnsi" w:hAnsiTheme="minorHAnsi" w:cstheme="minorHAnsi"/>
          <w:spacing w:val="-52"/>
        </w:rPr>
        <w:t xml:space="preserve"> </w:t>
      </w:r>
      <w:r w:rsidRPr="00741FCB">
        <w:rPr>
          <w:rFonts w:asciiTheme="minorHAnsi" w:hAnsiTheme="minorHAnsi" w:cstheme="minorHAnsi"/>
        </w:rPr>
        <w:t>zoon of dochter het eerste aanspreekpunt is. De decaan is bereikbaar via:</w:t>
      </w:r>
      <w:r w:rsidRPr="00741FCB">
        <w:rPr>
          <w:rFonts w:asciiTheme="minorHAnsi" w:hAnsiTheme="minorHAnsi" w:cstheme="minorHAnsi"/>
          <w:spacing w:val="1"/>
        </w:rPr>
        <w:t xml:space="preserve"> Marion Bosma,  </w:t>
      </w:r>
      <w:hyperlink r:id="rId5" w:history="1">
        <w:r w:rsidRPr="00741FCB">
          <w:rPr>
            <w:rStyle w:val="Hyperlink"/>
            <w:rFonts w:asciiTheme="minorHAnsi" w:hAnsiTheme="minorHAnsi" w:cstheme="minorHAnsi"/>
          </w:rPr>
          <w:t>m.t.bosma@o2g2.nl</w:t>
        </w:r>
      </w:hyperlink>
      <w:r w:rsidRPr="00741FCB">
        <w:rPr>
          <w:rFonts w:asciiTheme="minorHAnsi" w:hAnsiTheme="minorHAnsi" w:cstheme="minorHAnsi"/>
          <w:color w:val="0462C1"/>
        </w:rPr>
        <w:t xml:space="preserve">  </w:t>
      </w:r>
      <w:r w:rsidRPr="00741FCB">
        <w:rPr>
          <w:rFonts w:asciiTheme="minorHAnsi" w:hAnsiTheme="minorHAnsi" w:cstheme="minorHAnsi"/>
          <w:spacing w:val="1"/>
        </w:rPr>
        <w:t xml:space="preserve">en Lieke Defourny, </w:t>
      </w:r>
      <w:hyperlink r:id="rId6" w:history="1">
        <w:r w:rsidRPr="00741FCB">
          <w:rPr>
            <w:rStyle w:val="Hyperlink"/>
            <w:rFonts w:asciiTheme="minorHAnsi" w:hAnsiTheme="minorHAnsi" w:cstheme="minorHAnsi"/>
            <w:spacing w:val="1"/>
          </w:rPr>
          <w:t>l.defourny@o2g2.nl</w:t>
        </w:r>
      </w:hyperlink>
      <w:r w:rsidRPr="00741FCB">
        <w:rPr>
          <w:rFonts w:asciiTheme="minorHAnsi" w:hAnsiTheme="minorHAnsi" w:cstheme="minorHAnsi"/>
          <w:spacing w:val="1"/>
        </w:rPr>
        <w:t xml:space="preserve"> </w:t>
      </w:r>
    </w:p>
    <w:p w14:paraId="737940F2" w14:textId="77777777" w:rsidR="00327BAA" w:rsidRDefault="00327BAA" w:rsidP="002B09B2">
      <w:pPr>
        <w:spacing w:after="0" w:line="360" w:lineRule="auto"/>
        <w:rPr>
          <w:rFonts w:asciiTheme="minorHAnsi" w:hAnsiTheme="minorHAnsi" w:cstheme="minorHAnsi"/>
          <w:b/>
          <w:iCs/>
          <w:color w:val="0070C0"/>
          <w:sz w:val="40"/>
          <w:szCs w:val="40"/>
        </w:rPr>
      </w:pPr>
    </w:p>
    <w:p w14:paraId="59B683D4" w14:textId="77777777" w:rsidR="005374DA" w:rsidRDefault="005374DA">
      <w:pPr>
        <w:spacing w:after="160" w:line="259" w:lineRule="auto"/>
        <w:rPr>
          <w:rFonts w:asciiTheme="minorHAnsi" w:hAnsiTheme="minorHAnsi" w:cstheme="minorHAnsi"/>
          <w:b/>
          <w:iCs/>
          <w:color w:val="0070C0"/>
          <w:sz w:val="40"/>
          <w:szCs w:val="40"/>
        </w:rPr>
      </w:pPr>
      <w:r>
        <w:rPr>
          <w:rFonts w:asciiTheme="minorHAnsi" w:hAnsiTheme="minorHAnsi" w:cstheme="minorHAnsi"/>
          <w:b/>
          <w:iCs/>
          <w:color w:val="0070C0"/>
          <w:sz w:val="40"/>
          <w:szCs w:val="40"/>
        </w:rPr>
        <w:br w:type="page"/>
      </w:r>
    </w:p>
    <w:p w14:paraId="0A6FB665" w14:textId="21EB44AE" w:rsidR="002B09B2" w:rsidRPr="00237587" w:rsidRDefault="002B09B2" w:rsidP="002B09B2">
      <w:pPr>
        <w:spacing w:after="0" w:line="360" w:lineRule="auto"/>
        <w:rPr>
          <w:rFonts w:asciiTheme="minorHAnsi" w:hAnsiTheme="minorHAnsi" w:cstheme="minorHAnsi"/>
          <w:b/>
          <w:iCs/>
          <w:color w:val="0070C0"/>
          <w:sz w:val="40"/>
          <w:szCs w:val="40"/>
        </w:rPr>
      </w:pPr>
      <w:r w:rsidRPr="00237587">
        <w:rPr>
          <w:rFonts w:asciiTheme="minorHAnsi" w:hAnsiTheme="minorHAnsi" w:cstheme="minorHAnsi"/>
          <w:b/>
          <w:iCs/>
          <w:color w:val="0070C0"/>
          <w:sz w:val="40"/>
          <w:szCs w:val="40"/>
        </w:rPr>
        <w:lastRenderedPageBreak/>
        <w:t>Extra ondersteuning</w:t>
      </w:r>
    </w:p>
    <w:p w14:paraId="1813F6CC" w14:textId="77777777" w:rsidR="00081734" w:rsidRDefault="00081734" w:rsidP="002B09B2">
      <w:pPr>
        <w:spacing w:after="0" w:line="360" w:lineRule="auto"/>
        <w:rPr>
          <w:rFonts w:asciiTheme="minorHAnsi" w:hAnsiTheme="minorHAnsi" w:cstheme="minorHAnsi"/>
          <w:bCs/>
          <w:iCs/>
          <w:color w:val="0070C0"/>
          <w:sz w:val="24"/>
          <w:szCs w:val="24"/>
        </w:rPr>
      </w:pPr>
    </w:p>
    <w:p w14:paraId="5B392760" w14:textId="007DB06C" w:rsidR="002628AC" w:rsidRDefault="002628AC" w:rsidP="002628AC">
      <w:pPr>
        <w:spacing w:after="0" w:line="360" w:lineRule="auto"/>
        <w:rPr>
          <w:rFonts w:asciiTheme="minorHAnsi" w:hAnsiTheme="minorHAnsi" w:cstheme="minorHAnsi"/>
          <w:b/>
          <w:i/>
          <w:color w:val="0070C0"/>
          <w:sz w:val="24"/>
          <w:szCs w:val="24"/>
        </w:rPr>
      </w:pPr>
      <w:r w:rsidRPr="002B09B2">
        <w:rPr>
          <w:rFonts w:asciiTheme="minorHAnsi" w:hAnsiTheme="minorHAnsi" w:cstheme="minorHAnsi"/>
          <w:b/>
          <w:i/>
          <w:color w:val="0070C0"/>
          <w:sz w:val="24"/>
          <w:szCs w:val="24"/>
        </w:rPr>
        <w:t>Intern ondersteuningsteam</w:t>
      </w:r>
    </w:p>
    <w:p w14:paraId="394A9EE4" w14:textId="77777777" w:rsidR="00155BC9" w:rsidRDefault="00155BC9" w:rsidP="002628AC">
      <w:pPr>
        <w:spacing w:after="0" w:line="360" w:lineRule="auto"/>
        <w:rPr>
          <w:rFonts w:asciiTheme="minorHAnsi" w:hAnsiTheme="minorHAnsi" w:cstheme="minorHAnsi"/>
          <w:b/>
          <w:i/>
          <w:color w:val="0070C0"/>
          <w:sz w:val="24"/>
          <w:szCs w:val="24"/>
        </w:rPr>
      </w:pPr>
    </w:p>
    <w:p w14:paraId="1F5C65AF" w14:textId="23E83531" w:rsidR="002628AC" w:rsidRPr="002628AC" w:rsidRDefault="002628AC" w:rsidP="002628AC">
      <w:pPr>
        <w:spacing w:after="0" w:line="360" w:lineRule="auto"/>
        <w:rPr>
          <w:rFonts w:asciiTheme="minorHAnsi" w:hAnsiTheme="minorHAnsi" w:cstheme="minorHAnsi"/>
          <w:bCs/>
          <w:iCs/>
          <w:sz w:val="24"/>
          <w:szCs w:val="24"/>
        </w:rPr>
      </w:pPr>
      <w:r w:rsidRPr="002628AC">
        <w:rPr>
          <w:rFonts w:asciiTheme="minorHAnsi" w:hAnsiTheme="minorHAnsi" w:cstheme="minorHAnsi"/>
          <w:bCs/>
          <w:iCs/>
          <w:sz w:val="24"/>
          <w:szCs w:val="24"/>
        </w:rPr>
        <w:t>Het IOT bestaat uit een ondersteuningscoördinator, orthopedagoog en intern begeleiders. Samen met de mentor proberen we passende ondersteuning te realiseren.</w:t>
      </w:r>
      <w:r>
        <w:rPr>
          <w:rFonts w:asciiTheme="minorHAnsi" w:hAnsiTheme="minorHAnsi" w:cstheme="minorHAnsi"/>
          <w:bCs/>
          <w:iCs/>
          <w:sz w:val="24"/>
          <w:szCs w:val="24"/>
        </w:rPr>
        <w:t xml:space="preserve"> </w:t>
      </w:r>
      <w:r w:rsidRPr="002628AC">
        <w:rPr>
          <w:rFonts w:asciiTheme="minorHAnsi" w:hAnsiTheme="minorHAnsi" w:cstheme="minorHAnsi"/>
          <w:bCs/>
          <w:iCs/>
          <w:sz w:val="24"/>
          <w:szCs w:val="24"/>
        </w:rPr>
        <w:t>Wat wel en niet tot de mogelijkheden behoort en welke</w:t>
      </w:r>
      <w:r>
        <w:rPr>
          <w:rFonts w:asciiTheme="minorHAnsi" w:hAnsiTheme="minorHAnsi" w:cstheme="minorHAnsi"/>
          <w:bCs/>
          <w:iCs/>
          <w:sz w:val="24"/>
          <w:szCs w:val="24"/>
        </w:rPr>
        <w:t xml:space="preserve"> </w:t>
      </w:r>
      <w:r w:rsidRPr="002628AC">
        <w:rPr>
          <w:rFonts w:asciiTheme="minorHAnsi" w:hAnsiTheme="minorHAnsi" w:cstheme="minorHAnsi"/>
          <w:bCs/>
          <w:iCs/>
          <w:sz w:val="24"/>
          <w:szCs w:val="24"/>
        </w:rPr>
        <w:t xml:space="preserve">  voorwaarden van toepassing zijn, staat beschreven in het SOP</w:t>
      </w:r>
      <w:r w:rsidR="0009791F">
        <w:rPr>
          <w:rFonts w:asciiTheme="minorHAnsi" w:hAnsiTheme="minorHAnsi" w:cstheme="minorHAnsi"/>
          <w:bCs/>
          <w:iCs/>
          <w:sz w:val="24"/>
          <w:szCs w:val="24"/>
        </w:rPr>
        <w:t xml:space="preserve"> (</w:t>
      </w:r>
      <w:proofErr w:type="spellStart"/>
      <w:r w:rsidR="0009791F">
        <w:rPr>
          <w:rFonts w:asciiTheme="minorHAnsi" w:hAnsiTheme="minorHAnsi" w:cstheme="minorHAnsi"/>
          <w:bCs/>
          <w:iCs/>
          <w:sz w:val="24"/>
          <w:szCs w:val="24"/>
        </w:rPr>
        <w:t>schoolondersteuningsprofiel</w:t>
      </w:r>
      <w:proofErr w:type="spellEnd"/>
      <w:r w:rsidR="0009791F">
        <w:rPr>
          <w:rFonts w:asciiTheme="minorHAnsi" w:hAnsiTheme="minorHAnsi" w:cstheme="minorHAnsi"/>
          <w:bCs/>
          <w:iCs/>
          <w:sz w:val="24"/>
          <w:szCs w:val="24"/>
        </w:rPr>
        <w:t>)</w:t>
      </w:r>
      <w:r w:rsidRPr="002628AC">
        <w:rPr>
          <w:rFonts w:asciiTheme="minorHAnsi" w:hAnsiTheme="minorHAnsi" w:cstheme="minorHAnsi"/>
          <w:bCs/>
          <w:iCs/>
          <w:sz w:val="24"/>
          <w:szCs w:val="24"/>
        </w:rPr>
        <w:t>.</w:t>
      </w:r>
    </w:p>
    <w:p w14:paraId="51DB7D2B" w14:textId="77777777" w:rsidR="002628AC" w:rsidRPr="002628AC" w:rsidRDefault="002628AC" w:rsidP="002B09B2">
      <w:pPr>
        <w:spacing w:after="0" w:line="360" w:lineRule="auto"/>
        <w:rPr>
          <w:rFonts w:asciiTheme="minorHAnsi" w:hAnsiTheme="minorHAnsi" w:cstheme="minorHAnsi"/>
          <w:bCs/>
          <w:iCs/>
          <w:color w:val="0070C0"/>
          <w:sz w:val="24"/>
          <w:szCs w:val="24"/>
        </w:rPr>
      </w:pPr>
    </w:p>
    <w:p w14:paraId="64E1188F" w14:textId="234EBE1D" w:rsidR="002B09B2" w:rsidRPr="00081734" w:rsidRDefault="00027CE5" w:rsidP="002B09B2">
      <w:pPr>
        <w:spacing w:after="0" w:line="360" w:lineRule="auto"/>
        <w:rPr>
          <w:rFonts w:asciiTheme="minorHAnsi" w:hAnsiTheme="minorHAnsi" w:cstheme="minorHAnsi"/>
          <w:bCs/>
          <w:iCs/>
          <w:sz w:val="24"/>
          <w:szCs w:val="24"/>
        </w:rPr>
      </w:pPr>
      <w:r>
        <w:rPr>
          <w:rFonts w:asciiTheme="minorHAnsi" w:hAnsiTheme="minorHAnsi" w:cstheme="minorHAnsi"/>
          <w:bCs/>
          <w:iCs/>
          <w:sz w:val="24"/>
          <w:szCs w:val="24"/>
        </w:rPr>
        <w:t>Constateer</w:t>
      </w:r>
      <w:r w:rsidR="002D18E0">
        <w:rPr>
          <w:rFonts w:asciiTheme="minorHAnsi" w:hAnsiTheme="minorHAnsi" w:cstheme="minorHAnsi"/>
          <w:bCs/>
          <w:iCs/>
          <w:sz w:val="24"/>
          <w:szCs w:val="24"/>
        </w:rPr>
        <w:t>t</w:t>
      </w:r>
      <w:r>
        <w:rPr>
          <w:rFonts w:asciiTheme="minorHAnsi" w:hAnsiTheme="minorHAnsi" w:cstheme="minorHAnsi"/>
          <w:bCs/>
          <w:iCs/>
          <w:sz w:val="24"/>
          <w:szCs w:val="24"/>
        </w:rPr>
        <w:t xml:space="preserve"> de mentor belemmeringen</w:t>
      </w:r>
      <w:r w:rsidR="002D18E0">
        <w:rPr>
          <w:rFonts w:asciiTheme="minorHAnsi" w:hAnsiTheme="minorHAnsi" w:cstheme="minorHAnsi"/>
          <w:bCs/>
          <w:iCs/>
          <w:sz w:val="24"/>
          <w:szCs w:val="24"/>
        </w:rPr>
        <w:t xml:space="preserve"> in het onderwijsleerproces of de sociaal emotionele ontwikkeling</w:t>
      </w:r>
      <w:r w:rsidR="005C6884">
        <w:rPr>
          <w:rFonts w:asciiTheme="minorHAnsi" w:hAnsiTheme="minorHAnsi" w:cstheme="minorHAnsi"/>
          <w:bCs/>
          <w:iCs/>
          <w:sz w:val="24"/>
          <w:szCs w:val="24"/>
        </w:rPr>
        <w:t xml:space="preserve"> van de leerling, dan </w:t>
      </w:r>
      <w:r w:rsidR="0071176B">
        <w:rPr>
          <w:rFonts w:asciiTheme="minorHAnsi" w:hAnsiTheme="minorHAnsi" w:cstheme="minorHAnsi"/>
          <w:bCs/>
          <w:iCs/>
          <w:sz w:val="24"/>
          <w:szCs w:val="24"/>
        </w:rPr>
        <w:t xml:space="preserve">overlegt de mentor met de </w:t>
      </w:r>
      <w:r w:rsidR="00F8551F">
        <w:rPr>
          <w:rFonts w:asciiTheme="minorHAnsi" w:hAnsiTheme="minorHAnsi" w:cstheme="minorHAnsi"/>
          <w:bCs/>
          <w:iCs/>
          <w:sz w:val="24"/>
          <w:szCs w:val="24"/>
        </w:rPr>
        <w:t xml:space="preserve">onderwijscoördinator en de </w:t>
      </w:r>
      <w:r w:rsidR="0071176B">
        <w:rPr>
          <w:rFonts w:asciiTheme="minorHAnsi" w:hAnsiTheme="minorHAnsi" w:cstheme="minorHAnsi"/>
          <w:bCs/>
          <w:iCs/>
          <w:sz w:val="24"/>
          <w:szCs w:val="24"/>
        </w:rPr>
        <w:t xml:space="preserve">gekoppelde IOT-er van zijn klas. </w:t>
      </w:r>
      <w:r w:rsidR="002B09B2" w:rsidRPr="00081734">
        <w:rPr>
          <w:rFonts w:asciiTheme="minorHAnsi" w:hAnsiTheme="minorHAnsi" w:cstheme="minorHAnsi"/>
          <w:bCs/>
          <w:iCs/>
          <w:sz w:val="24"/>
          <w:szCs w:val="24"/>
        </w:rPr>
        <w:t>Wanneer</w:t>
      </w:r>
      <w:r w:rsidR="00E64FCA">
        <w:rPr>
          <w:rFonts w:asciiTheme="minorHAnsi" w:hAnsiTheme="minorHAnsi" w:cstheme="minorHAnsi"/>
          <w:bCs/>
          <w:iCs/>
          <w:sz w:val="24"/>
          <w:szCs w:val="24"/>
        </w:rPr>
        <w:t xml:space="preserve"> ze samen constateren dat er een individue</w:t>
      </w:r>
      <w:r w:rsidR="00E427AE">
        <w:rPr>
          <w:rFonts w:asciiTheme="minorHAnsi" w:hAnsiTheme="minorHAnsi" w:cstheme="minorHAnsi"/>
          <w:bCs/>
          <w:iCs/>
          <w:sz w:val="24"/>
          <w:szCs w:val="24"/>
        </w:rPr>
        <w:t>el begeleidingstraject nodig is</w:t>
      </w:r>
      <w:r w:rsidR="00E94D62">
        <w:rPr>
          <w:rFonts w:asciiTheme="minorHAnsi" w:hAnsiTheme="minorHAnsi" w:cstheme="minorHAnsi"/>
          <w:bCs/>
          <w:iCs/>
          <w:sz w:val="24"/>
          <w:szCs w:val="24"/>
        </w:rPr>
        <w:t xml:space="preserve">, </w:t>
      </w:r>
      <w:r w:rsidR="002B09B2" w:rsidRPr="00081734">
        <w:rPr>
          <w:rFonts w:asciiTheme="minorHAnsi" w:hAnsiTheme="minorHAnsi" w:cstheme="minorHAnsi"/>
          <w:bCs/>
          <w:iCs/>
          <w:sz w:val="24"/>
          <w:szCs w:val="24"/>
        </w:rPr>
        <w:t>kan de mentor samen met de IOT-er en de onderwijscoördinator</w:t>
      </w:r>
      <w:r w:rsidR="00081734">
        <w:rPr>
          <w:rFonts w:asciiTheme="minorHAnsi" w:hAnsiTheme="minorHAnsi" w:cstheme="minorHAnsi"/>
          <w:bCs/>
          <w:iCs/>
          <w:sz w:val="24"/>
          <w:szCs w:val="24"/>
        </w:rPr>
        <w:t xml:space="preserve"> </w:t>
      </w:r>
      <w:r w:rsidR="002B09B2" w:rsidRPr="00081734">
        <w:rPr>
          <w:rFonts w:asciiTheme="minorHAnsi" w:hAnsiTheme="minorHAnsi" w:cstheme="minorHAnsi"/>
          <w:bCs/>
          <w:iCs/>
          <w:sz w:val="24"/>
          <w:szCs w:val="24"/>
        </w:rPr>
        <w:t xml:space="preserve">de leerling aanmelden bij het IOT. Het IOT kijkt welke passende ondersteuning te realiseren is binnen of buiten de school. Wanneer dit een langdurige extra  ondersteuningsbehoefte betreft, stelt de mentor samen met de leerling en de IOT-er een </w:t>
      </w:r>
    </w:p>
    <w:p w14:paraId="03060849" w14:textId="1325B58D" w:rsidR="002B09B2" w:rsidRPr="00081734" w:rsidRDefault="002B09B2" w:rsidP="002B09B2">
      <w:pPr>
        <w:spacing w:after="0" w:line="360" w:lineRule="auto"/>
        <w:rPr>
          <w:rFonts w:asciiTheme="minorHAnsi" w:hAnsiTheme="minorHAnsi" w:cstheme="minorHAnsi"/>
          <w:bCs/>
          <w:iCs/>
          <w:sz w:val="24"/>
          <w:szCs w:val="24"/>
        </w:rPr>
      </w:pPr>
      <w:r w:rsidRPr="00081734">
        <w:rPr>
          <w:rFonts w:asciiTheme="minorHAnsi" w:hAnsiTheme="minorHAnsi" w:cstheme="minorHAnsi"/>
          <w:bCs/>
          <w:iCs/>
          <w:sz w:val="24"/>
          <w:szCs w:val="24"/>
        </w:rPr>
        <w:t>ontwikkelingsperspectief plan op (OPP)</w:t>
      </w:r>
      <w:r w:rsidR="002A0B96">
        <w:rPr>
          <w:rFonts w:asciiTheme="minorHAnsi" w:hAnsiTheme="minorHAnsi" w:cstheme="minorHAnsi"/>
          <w:bCs/>
          <w:iCs/>
          <w:sz w:val="24"/>
          <w:szCs w:val="24"/>
        </w:rPr>
        <w:t>.</w:t>
      </w:r>
      <w:r w:rsidR="00FE458A">
        <w:rPr>
          <w:rFonts w:asciiTheme="minorHAnsi" w:hAnsiTheme="minorHAnsi" w:cstheme="minorHAnsi"/>
          <w:bCs/>
          <w:iCs/>
          <w:sz w:val="24"/>
          <w:szCs w:val="24"/>
        </w:rPr>
        <w:t xml:space="preserve"> Hierin wordt de </w:t>
      </w:r>
      <w:r w:rsidR="00F90F38">
        <w:rPr>
          <w:rFonts w:asciiTheme="minorHAnsi" w:hAnsiTheme="minorHAnsi" w:cstheme="minorHAnsi"/>
          <w:bCs/>
          <w:iCs/>
          <w:sz w:val="24"/>
          <w:szCs w:val="24"/>
        </w:rPr>
        <w:t xml:space="preserve">ondersteuningsbehoefte van de leerling in kaart gebracht. De extra ondersteuning heeft als doel </w:t>
      </w:r>
      <w:r w:rsidR="00342C01">
        <w:rPr>
          <w:rFonts w:asciiTheme="minorHAnsi" w:hAnsiTheme="minorHAnsi" w:cstheme="minorHAnsi"/>
          <w:bCs/>
          <w:iCs/>
          <w:sz w:val="24"/>
          <w:szCs w:val="24"/>
        </w:rPr>
        <w:t xml:space="preserve">de ontwikkelingskansen van de leerling te optimaliseren. </w:t>
      </w:r>
      <w:r w:rsidR="007D0F39">
        <w:rPr>
          <w:rFonts w:asciiTheme="minorHAnsi" w:hAnsiTheme="minorHAnsi" w:cstheme="minorHAnsi"/>
          <w:bCs/>
          <w:iCs/>
          <w:sz w:val="24"/>
          <w:szCs w:val="24"/>
        </w:rPr>
        <w:t>Het OPP wo</w:t>
      </w:r>
      <w:r w:rsidR="007C076E">
        <w:rPr>
          <w:rFonts w:asciiTheme="minorHAnsi" w:hAnsiTheme="minorHAnsi" w:cstheme="minorHAnsi"/>
          <w:bCs/>
          <w:iCs/>
          <w:sz w:val="24"/>
          <w:szCs w:val="24"/>
        </w:rPr>
        <w:t>r</w:t>
      </w:r>
      <w:r w:rsidR="007D0F39">
        <w:rPr>
          <w:rFonts w:asciiTheme="minorHAnsi" w:hAnsiTheme="minorHAnsi" w:cstheme="minorHAnsi"/>
          <w:bCs/>
          <w:iCs/>
          <w:sz w:val="24"/>
          <w:szCs w:val="24"/>
        </w:rPr>
        <w:t xml:space="preserve">dt </w:t>
      </w:r>
      <w:r w:rsidR="007C076E">
        <w:rPr>
          <w:rFonts w:asciiTheme="minorHAnsi" w:hAnsiTheme="minorHAnsi" w:cstheme="minorHAnsi"/>
          <w:bCs/>
          <w:iCs/>
          <w:sz w:val="24"/>
          <w:szCs w:val="24"/>
        </w:rPr>
        <w:t>opgesteld</w:t>
      </w:r>
      <w:r w:rsidR="007D0F39">
        <w:rPr>
          <w:rFonts w:asciiTheme="minorHAnsi" w:hAnsiTheme="minorHAnsi" w:cstheme="minorHAnsi"/>
          <w:bCs/>
          <w:iCs/>
          <w:sz w:val="24"/>
          <w:szCs w:val="24"/>
        </w:rPr>
        <w:t xml:space="preserve"> in magister</w:t>
      </w:r>
      <w:r w:rsidR="007C076E">
        <w:rPr>
          <w:rFonts w:asciiTheme="minorHAnsi" w:hAnsiTheme="minorHAnsi" w:cstheme="minorHAnsi"/>
          <w:bCs/>
          <w:iCs/>
          <w:sz w:val="24"/>
          <w:szCs w:val="24"/>
        </w:rPr>
        <w:t xml:space="preserve"> en wordt jaarlijks geëvalueerd. </w:t>
      </w:r>
      <w:r w:rsidR="002628AC">
        <w:rPr>
          <w:rFonts w:asciiTheme="minorHAnsi" w:hAnsiTheme="minorHAnsi" w:cstheme="minorHAnsi"/>
          <w:bCs/>
          <w:iCs/>
          <w:sz w:val="24"/>
          <w:szCs w:val="24"/>
        </w:rPr>
        <w:t xml:space="preserve">Tussentijds kan het OPP waar nodig aangepast worden. </w:t>
      </w:r>
    </w:p>
    <w:p w14:paraId="41BEFA61" w14:textId="77777777" w:rsidR="002B09B2" w:rsidRDefault="002B09B2" w:rsidP="00751C10">
      <w:pPr>
        <w:spacing w:after="0" w:line="360" w:lineRule="auto"/>
        <w:rPr>
          <w:rFonts w:asciiTheme="minorHAnsi" w:hAnsiTheme="minorHAnsi" w:cstheme="minorHAnsi"/>
          <w:b/>
          <w:i/>
          <w:color w:val="0070C0"/>
          <w:sz w:val="24"/>
          <w:szCs w:val="24"/>
        </w:rPr>
      </w:pPr>
    </w:p>
    <w:p w14:paraId="21ECEB44" w14:textId="550C5CE7" w:rsidR="009033BF" w:rsidRPr="008A79B6" w:rsidRDefault="009033BF" w:rsidP="009033BF">
      <w:pPr>
        <w:pStyle w:val="Plattetekst"/>
        <w:spacing w:before="65" w:line="295" w:lineRule="auto"/>
        <w:ind w:right="61"/>
        <w:rPr>
          <w:rFonts w:asciiTheme="minorHAnsi" w:hAnsiTheme="minorHAnsi" w:cstheme="minorHAnsi"/>
          <w:b/>
          <w:bCs/>
          <w:i/>
          <w:iCs/>
          <w:color w:val="0070C0"/>
        </w:rPr>
      </w:pPr>
      <w:r w:rsidRPr="008A79B6">
        <w:rPr>
          <w:rFonts w:asciiTheme="minorHAnsi" w:hAnsiTheme="minorHAnsi" w:cstheme="minorHAnsi"/>
          <w:b/>
          <w:bCs/>
          <w:i/>
          <w:iCs/>
          <w:color w:val="0070C0"/>
        </w:rPr>
        <w:t>Kopgroep</w:t>
      </w:r>
    </w:p>
    <w:p w14:paraId="190A6739" w14:textId="77777777" w:rsidR="009033BF" w:rsidRPr="00F217EE" w:rsidRDefault="009033BF" w:rsidP="009033BF">
      <w:pPr>
        <w:pStyle w:val="Plattetekst"/>
        <w:spacing w:before="65" w:line="295" w:lineRule="auto"/>
        <w:ind w:left="793" w:right="61"/>
        <w:rPr>
          <w:rFonts w:asciiTheme="minorHAnsi" w:hAnsiTheme="minorHAnsi" w:cstheme="minorHAnsi"/>
          <w:color w:val="58595B"/>
        </w:rPr>
      </w:pPr>
    </w:p>
    <w:p w14:paraId="3F26AF2D" w14:textId="77777777" w:rsidR="009033BF" w:rsidRPr="009033BF" w:rsidRDefault="009033BF" w:rsidP="009033BF">
      <w:pPr>
        <w:pStyle w:val="Plattetekst"/>
        <w:spacing w:line="360" w:lineRule="auto"/>
      </w:pPr>
      <w:r w:rsidRPr="009033BF">
        <w:t xml:space="preserve">Wanneer je meer ondersteuning nodig hebt dan de reguliere klas kan bieden, kun je in aanmerking komen voor de kopgroep. Dit is een voorziening binnen onze school met een eigen lokaal. Je blijft aan de slag met je schoolvakken en daarnaast werk je aan individuele werkpunten. Je persoonlijke ontwikkeling staat voorop. De doelstelling is d.m.v. intensieve begeleiding weer terug te stromen naar je eigen klas. De kopgroep is bedoeld voor met name leerlingen uit de onderbouw, maar bovenbouw is niet uitgesloten. Je hebt vooral internaliserende problematiek. Het perspectief is om in een korte tijd de reguliere schoolloopbaan weer op te kunnen pakken. </w:t>
      </w:r>
    </w:p>
    <w:p w14:paraId="60B12278" w14:textId="1CBB4518" w:rsidR="00751C10" w:rsidRPr="00741FCB" w:rsidRDefault="00751C10" w:rsidP="00751C10">
      <w:pPr>
        <w:spacing w:after="0" w:line="360" w:lineRule="auto"/>
        <w:rPr>
          <w:rFonts w:asciiTheme="minorHAnsi" w:hAnsiTheme="minorHAnsi" w:cstheme="minorHAnsi"/>
          <w:b/>
          <w:i/>
          <w:color w:val="0070C0"/>
          <w:sz w:val="24"/>
          <w:szCs w:val="24"/>
        </w:rPr>
      </w:pPr>
      <w:r w:rsidRPr="00741FCB">
        <w:rPr>
          <w:rFonts w:asciiTheme="minorHAnsi" w:hAnsiTheme="minorHAnsi" w:cstheme="minorHAnsi"/>
          <w:b/>
          <w:i/>
          <w:color w:val="0070C0"/>
          <w:sz w:val="24"/>
          <w:szCs w:val="24"/>
        </w:rPr>
        <w:lastRenderedPageBreak/>
        <w:t>Vertrouwenspersoon</w:t>
      </w:r>
    </w:p>
    <w:p w14:paraId="06842EB0" w14:textId="77777777" w:rsidR="00751C10" w:rsidRPr="00741FCB" w:rsidRDefault="00751C10" w:rsidP="00751C10">
      <w:pPr>
        <w:pStyle w:val="Geenafstand"/>
        <w:spacing w:line="360" w:lineRule="auto"/>
        <w:rPr>
          <w:rFonts w:asciiTheme="minorHAnsi" w:hAnsiTheme="minorHAnsi" w:cstheme="minorHAnsi"/>
          <w:sz w:val="24"/>
          <w:szCs w:val="24"/>
        </w:rPr>
      </w:pPr>
      <w:r w:rsidRPr="00741FCB">
        <w:rPr>
          <w:rFonts w:asciiTheme="minorHAnsi" w:hAnsiTheme="minorHAnsi" w:cstheme="minorHAnsi"/>
          <w:sz w:val="24"/>
          <w:szCs w:val="24"/>
        </w:rPr>
        <w:t xml:space="preserve">Een leerling kan bij de vertrouwenspersoon terecht met vragen, opmerkingen en/of klachten m.b.t. ongewenste omgangsvormen op school. Denk aan (seksuele) intimidatie, discriminatie/racisme, verbale en/of fysieke agressie of (cyber)pesten. </w:t>
      </w:r>
    </w:p>
    <w:p w14:paraId="17FFC84B" w14:textId="77777777" w:rsidR="00751C10" w:rsidRPr="00741FCB" w:rsidRDefault="00751C10" w:rsidP="00751C10">
      <w:pPr>
        <w:pStyle w:val="Geenafstand"/>
        <w:spacing w:line="360" w:lineRule="auto"/>
        <w:rPr>
          <w:rFonts w:asciiTheme="minorHAnsi" w:hAnsiTheme="minorHAnsi" w:cstheme="minorHAnsi"/>
          <w:color w:val="000000" w:themeColor="text1"/>
          <w:sz w:val="24"/>
          <w:szCs w:val="24"/>
        </w:rPr>
      </w:pPr>
      <w:r w:rsidRPr="00741FCB">
        <w:rPr>
          <w:rFonts w:asciiTheme="minorHAnsi" w:hAnsiTheme="minorHAnsi" w:cstheme="minorHAnsi"/>
          <w:sz w:val="24"/>
          <w:szCs w:val="24"/>
        </w:rPr>
        <w:t>Leerlingen kunnen via de mail een afspraak maken met Sabine Lampe (</w:t>
      </w:r>
      <w:hyperlink r:id="rId7" w:history="1">
        <w:r w:rsidRPr="00741FCB">
          <w:rPr>
            <w:rStyle w:val="Hyperlink"/>
            <w:rFonts w:asciiTheme="minorHAnsi" w:hAnsiTheme="minorHAnsi" w:cstheme="minorHAnsi"/>
            <w:color w:val="000000" w:themeColor="text1"/>
            <w:sz w:val="24"/>
            <w:szCs w:val="24"/>
          </w:rPr>
          <w:t>s.m.lampe@o2g2.nl</w:t>
        </w:r>
      </w:hyperlink>
      <w:r w:rsidRPr="00741FCB">
        <w:rPr>
          <w:rFonts w:asciiTheme="minorHAnsi" w:hAnsiTheme="minorHAnsi" w:cstheme="minorHAnsi"/>
          <w:color w:val="000000" w:themeColor="text1"/>
          <w:sz w:val="24"/>
          <w:szCs w:val="24"/>
        </w:rPr>
        <w:t>), Pete Silverstein (</w:t>
      </w:r>
      <w:hyperlink r:id="rId8" w:history="1">
        <w:r w:rsidRPr="00741FCB">
          <w:rPr>
            <w:rStyle w:val="Hyperlink"/>
            <w:rFonts w:asciiTheme="minorHAnsi" w:hAnsiTheme="minorHAnsi" w:cstheme="minorHAnsi"/>
            <w:color w:val="000000" w:themeColor="text1"/>
            <w:sz w:val="24"/>
            <w:szCs w:val="24"/>
          </w:rPr>
          <w:t>p.r.silverstein@o2g2.nl</w:t>
        </w:r>
      </w:hyperlink>
      <w:r w:rsidRPr="00741FCB">
        <w:rPr>
          <w:rFonts w:asciiTheme="minorHAnsi" w:hAnsiTheme="minorHAnsi" w:cstheme="minorHAnsi"/>
          <w:color w:val="000000" w:themeColor="text1"/>
          <w:sz w:val="24"/>
          <w:szCs w:val="24"/>
        </w:rPr>
        <w:t>) of Jannemiek de Bruin (</w:t>
      </w:r>
      <w:hyperlink r:id="rId9" w:history="1">
        <w:r w:rsidRPr="00741FCB">
          <w:rPr>
            <w:rStyle w:val="Hyperlink"/>
            <w:rFonts w:asciiTheme="minorHAnsi" w:hAnsiTheme="minorHAnsi" w:cstheme="minorHAnsi"/>
            <w:color w:val="000000" w:themeColor="text1"/>
            <w:sz w:val="24"/>
            <w:szCs w:val="24"/>
          </w:rPr>
          <w:t>j.m.de.bruin@o2g2.nl</w:t>
        </w:r>
      </w:hyperlink>
      <w:r w:rsidRPr="00741FCB">
        <w:rPr>
          <w:rFonts w:asciiTheme="minorHAnsi" w:hAnsiTheme="minorHAnsi" w:cstheme="minorHAnsi"/>
          <w:color w:val="000000" w:themeColor="text1"/>
          <w:sz w:val="24"/>
          <w:szCs w:val="24"/>
        </w:rPr>
        <w:t xml:space="preserve">). </w:t>
      </w:r>
    </w:p>
    <w:p w14:paraId="4F093CC4" w14:textId="77777777" w:rsidR="00751C10" w:rsidRPr="00741FCB" w:rsidRDefault="00751C10">
      <w:pPr>
        <w:rPr>
          <w:rFonts w:asciiTheme="minorHAnsi" w:hAnsiTheme="minorHAnsi" w:cstheme="minorHAnsi"/>
          <w:sz w:val="24"/>
          <w:szCs w:val="24"/>
        </w:rPr>
      </w:pPr>
    </w:p>
    <w:p w14:paraId="464828DD" w14:textId="315FC1F8" w:rsidR="00751C10" w:rsidRPr="00741FCB" w:rsidRDefault="00751C10" w:rsidP="00751C10">
      <w:pPr>
        <w:pStyle w:val="Geenafstand"/>
        <w:spacing w:line="360" w:lineRule="auto"/>
        <w:rPr>
          <w:rFonts w:asciiTheme="minorHAnsi" w:hAnsiTheme="minorHAnsi" w:cstheme="minorHAnsi"/>
          <w:b/>
          <w:i/>
          <w:color w:val="0070C0"/>
          <w:sz w:val="24"/>
          <w:szCs w:val="24"/>
        </w:rPr>
      </w:pPr>
      <w:r w:rsidRPr="00741FCB">
        <w:rPr>
          <w:rFonts w:asciiTheme="minorHAnsi" w:hAnsiTheme="minorHAnsi" w:cstheme="minorHAnsi"/>
          <w:b/>
          <w:i/>
          <w:color w:val="0070C0"/>
          <w:sz w:val="24"/>
          <w:szCs w:val="24"/>
        </w:rPr>
        <w:t>Anti – Pestcoö</w:t>
      </w:r>
      <w:r w:rsidRPr="0033616C">
        <w:rPr>
          <w:rFonts w:asciiTheme="minorHAnsi" w:hAnsiTheme="minorHAnsi" w:cstheme="minorHAnsi"/>
          <w:b/>
          <w:i/>
          <w:color w:val="0070C0"/>
          <w:sz w:val="24"/>
          <w:szCs w:val="24"/>
        </w:rPr>
        <w:t>rdin</w:t>
      </w:r>
      <w:r w:rsidRPr="00741FCB">
        <w:rPr>
          <w:rFonts w:asciiTheme="minorHAnsi" w:hAnsiTheme="minorHAnsi" w:cstheme="minorHAnsi"/>
          <w:b/>
          <w:i/>
          <w:color w:val="0070C0"/>
          <w:sz w:val="24"/>
          <w:szCs w:val="24"/>
        </w:rPr>
        <w:t>ator</w:t>
      </w:r>
    </w:p>
    <w:p w14:paraId="59547615" w14:textId="280876FF" w:rsidR="00751C10" w:rsidRPr="00741FCB" w:rsidRDefault="00751C10" w:rsidP="00751C10">
      <w:pPr>
        <w:pStyle w:val="Geenafstand"/>
        <w:spacing w:line="360" w:lineRule="auto"/>
        <w:rPr>
          <w:rFonts w:asciiTheme="minorHAnsi" w:hAnsiTheme="minorHAnsi" w:cstheme="minorHAnsi"/>
          <w:sz w:val="24"/>
          <w:szCs w:val="24"/>
        </w:rPr>
      </w:pPr>
      <w:r w:rsidRPr="00741FCB">
        <w:rPr>
          <w:rFonts w:asciiTheme="minorHAnsi" w:hAnsiTheme="minorHAnsi" w:cstheme="minorHAnsi"/>
          <w:sz w:val="24"/>
          <w:szCs w:val="24"/>
        </w:rPr>
        <w:t>Indien er sprake is van mogelijk pestgedrag, verwijzen we naar het  anti-pestprotocol</w:t>
      </w:r>
      <w:r w:rsidR="00034D69">
        <w:rPr>
          <w:rFonts w:asciiTheme="minorHAnsi" w:hAnsiTheme="minorHAnsi" w:cstheme="minorHAnsi"/>
          <w:sz w:val="24"/>
          <w:szCs w:val="24"/>
        </w:rPr>
        <w:t xml:space="preserve">. </w:t>
      </w:r>
      <w:r w:rsidRPr="00741FCB">
        <w:rPr>
          <w:rFonts w:asciiTheme="minorHAnsi" w:hAnsiTheme="minorHAnsi" w:cstheme="minorHAnsi"/>
          <w:sz w:val="24"/>
          <w:szCs w:val="24"/>
        </w:rPr>
        <w:t xml:space="preserve"> Hierin lees je welke stappen je moet nemen als docent, mentor of personeelslid binnen onze organisatie. </w:t>
      </w:r>
    </w:p>
    <w:p w14:paraId="1842EEA1" w14:textId="77777777" w:rsidR="00751C10" w:rsidRPr="00741FCB" w:rsidRDefault="00751C10" w:rsidP="00751C10">
      <w:pPr>
        <w:pStyle w:val="Geenafstand"/>
        <w:spacing w:line="360" w:lineRule="auto"/>
        <w:rPr>
          <w:rFonts w:asciiTheme="minorHAnsi" w:hAnsiTheme="minorHAnsi" w:cstheme="minorHAnsi"/>
          <w:i/>
          <w:iCs/>
          <w:color w:val="4472C4" w:themeColor="accent1"/>
          <w:sz w:val="24"/>
          <w:szCs w:val="24"/>
        </w:rPr>
      </w:pPr>
    </w:p>
    <w:p w14:paraId="1DB7C69A" w14:textId="2DE1E8A1" w:rsidR="00884484" w:rsidRDefault="00884484" w:rsidP="00F217EE">
      <w:pPr>
        <w:pStyle w:val="Kop2"/>
        <w:ind w:left="0" w:firstLine="0"/>
        <w:rPr>
          <w:rFonts w:asciiTheme="minorHAnsi" w:hAnsiTheme="minorHAnsi" w:cstheme="minorHAnsi"/>
          <w:b/>
          <w:bCs/>
          <w:i/>
          <w:iCs/>
          <w:color w:val="0070C0"/>
          <w:sz w:val="24"/>
          <w:szCs w:val="24"/>
        </w:rPr>
      </w:pPr>
      <w:proofErr w:type="spellStart"/>
      <w:r w:rsidRPr="00CF2FFF">
        <w:rPr>
          <w:rFonts w:asciiTheme="minorHAnsi" w:hAnsiTheme="minorHAnsi" w:cstheme="minorHAnsi"/>
          <w:b/>
          <w:bCs/>
          <w:i/>
          <w:iCs/>
          <w:color w:val="0070C0"/>
          <w:sz w:val="24"/>
          <w:szCs w:val="24"/>
        </w:rPr>
        <w:t>Aandachtsfunctionaris</w:t>
      </w:r>
      <w:proofErr w:type="spellEnd"/>
      <w:r w:rsidRPr="00CF2FFF">
        <w:rPr>
          <w:rFonts w:asciiTheme="minorHAnsi" w:hAnsiTheme="minorHAnsi" w:cstheme="minorHAnsi"/>
          <w:b/>
          <w:bCs/>
          <w:i/>
          <w:iCs/>
          <w:color w:val="0070C0"/>
          <w:sz w:val="24"/>
          <w:szCs w:val="24"/>
        </w:rPr>
        <w:t xml:space="preserve"> Kindermishandeling en </w:t>
      </w:r>
      <w:r w:rsidR="009033BF">
        <w:rPr>
          <w:rFonts w:asciiTheme="minorHAnsi" w:hAnsiTheme="minorHAnsi" w:cstheme="minorHAnsi"/>
          <w:b/>
          <w:bCs/>
          <w:i/>
          <w:iCs/>
          <w:color w:val="0070C0"/>
          <w:sz w:val="24"/>
          <w:szCs w:val="24"/>
        </w:rPr>
        <w:t>H</w:t>
      </w:r>
      <w:r w:rsidRPr="00CF2FFF">
        <w:rPr>
          <w:rFonts w:asciiTheme="minorHAnsi" w:hAnsiTheme="minorHAnsi" w:cstheme="minorHAnsi"/>
          <w:b/>
          <w:bCs/>
          <w:i/>
          <w:iCs/>
          <w:color w:val="0070C0"/>
          <w:sz w:val="24"/>
          <w:szCs w:val="24"/>
        </w:rPr>
        <w:t xml:space="preserve">uiselijk </w:t>
      </w:r>
      <w:r w:rsidR="009033BF">
        <w:rPr>
          <w:rFonts w:asciiTheme="minorHAnsi" w:hAnsiTheme="minorHAnsi" w:cstheme="minorHAnsi"/>
          <w:b/>
          <w:bCs/>
          <w:i/>
          <w:iCs/>
          <w:color w:val="0070C0"/>
          <w:sz w:val="24"/>
          <w:szCs w:val="24"/>
        </w:rPr>
        <w:t>G</w:t>
      </w:r>
      <w:r w:rsidRPr="00CF2FFF">
        <w:rPr>
          <w:rFonts w:asciiTheme="minorHAnsi" w:hAnsiTheme="minorHAnsi" w:cstheme="minorHAnsi"/>
          <w:b/>
          <w:bCs/>
          <w:i/>
          <w:iCs/>
          <w:color w:val="0070C0"/>
          <w:sz w:val="24"/>
          <w:szCs w:val="24"/>
        </w:rPr>
        <w:t>eweld</w:t>
      </w:r>
    </w:p>
    <w:p w14:paraId="6526F8A5" w14:textId="77777777" w:rsidR="00014B6B" w:rsidRPr="00CF2FFF" w:rsidRDefault="00014B6B" w:rsidP="00F217EE">
      <w:pPr>
        <w:pStyle w:val="Kop2"/>
        <w:ind w:left="0" w:firstLine="0"/>
        <w:rPr>
          <w:rFonts w:asciiTheme="minorHAnsi" w:hAnsiTheme="minorHAnsi" w:cstheme="minorHAnsi"/>
          <w:b/>
          <w:bCs/>
          <w:i/>
          <w:iCs/>
          <w:color w:val="0070C0"/>
          <w:sz w:val="24"/>
          <w:szCs w:val="24"/>
        </w:rPr>
      </w:pPr>
    </w:p>
    <w:p w14:paraId="2E4AB2E0" w14:textId="177391BA" w:rsidR="00884484" w:rsidRPr="00092D97" w:rsidRDefault="00884484" w:rsidP="00014B6B">
      <w:pPr>
        <w:pStyle w:val="Plattetekst"/>
        <w:spacing w:line="360" w:lineRule="auto"/>
      </w:pPr>
      <w:r w:rsidRPr="00092D97">
        <w:t xml:space="preserve">De </w:t>
      </w:r>
      <w:proofErr w:type="spellStart"/>
      <w:r w:rsidRPr="00092D97">
        <w:t>aandachtsfunctionaris</w:t>
      </w:r>
      <w:proofErr w:type="spellEnd"/>
      <w:r w:rsidRPr="00092D97">
        <w:t xml:space="preserve"> bewaakt de procedure binnen de school met betrekking tot de wet Meldcode </w:t>
      </w:r>
      <w:r w:rsidR="00014B6B">
        <w:t>H</w:t>
      </w:r>
      <w:r w:rsidRPr="00092D97">
        <w:t xml:space="preserve">uiselijk </w:t>
      </w:r>
      <w:r w:rsidR="00014B6B">
        <w:t>G</w:t>
      </w:r>
      <w:r w:rsidRPr="00092D97">
        <w:t xml:space="preserve">eweld en </w:t>
      </w:r>
      <w:r w:rsidR="00014B6B">
        <w:t>K</w:t>
      </w:r>
      <w:r w:rsidRPr="00092D97">
        <w:t xml:space="preserve">indermishandeling en volgt hierbij het stappenplan van de meldcode inclusief het afwegingskader. </w:t>
      </w:r>
      <w:r w:rsidR="001674F7" w:rsidRPr="00092D97">
        <w:t xml:space="preserve">Voor meer informatie </w:t>
      </w:r>
      <w:r w:rsidR="00B315A7" w:rsidRPr="00092D97">
        <w:t xml:space="preserve">verwijzen we naar het protocol </w:t>
      </w:r>
      <w:r w:rsidR="00092D97" w:rsidRPr="00092D97">
        <w:t xml:space="preserve">meldcode kindermishandeling en huiselijk geweld. </w:t>
      </w:r>
      <w:r w:rsidRPr="00092D97">
        <w:t xml:space="preserve">Binnen onze school zijn </w:t>
      </w:r>
      <w:r w:rsidR="00014B6B">
        <w:t xml:space="preserve">de </w:t>
      </w:r>
      <w:proofErr w:type="spellStart"/>
      <w:r w:rsidR="00014B6B">
        <w:t>aandachtsfunctionarissen</w:t>
      </w:r>
      <w:proofErr w:type="spellEnd"/>
      <w:r w:rsidR="002979FD">
        <w:t xml:space="preserve">: </w:t>
      </w:r>
      <w:r w:rsidRPr="00092D97">
        <w:t xml:space="preserve">Ingrid Lobeek </w:t>
      </w:r>
      <w:hyperlink r:id="rId10" w:history="1">
        <w:r w:rsidR="00072A41" w:rsidRPr="00544A9F">
          <w:rPr>
            <w:rStyle w:val="Hyperlink"/>
          </w:rPr>
          <w:t>i.lobeek@o2g2.nl</w:t>
        </w:r>
      </w:hyperlink>
      <w:r w:rsidR="00072A41">
        <w:t xml:space="preserve"> </w:t>
      </w:r>
      <w:r w:rsidRPr="00092D97">
        <w:t xml:space="preserve">, Ingrid Kleve </w:t>
      </w:r>
      <w:hyperlink r:id="rId11" w:history="1">
        <w:r w:rsidR="00072A41" w:rsidRPr="00544A9F">
          <w:rPr>
            <w:rStyle w:val="Hyperlink"/>
          </w:rPr>
          <w:t>i.kleve@o2g2.nl</w:t>
        </w:r>
      </w:hyperlink>
      <w:r w:rsidR="00072A41">
        <w:t xml:space="preserve"> </w:t>
      </w:r>
      <w:r w:rsidRPr="00092D97">
        <w:t xml:space="preserve"> </w:t>
      </w:r>
      <w:r w:rsidR="002979FD">
        <w:t>Amanda Wilms</w:t>
      </w:r>
      <w:r w:rsidR="00072A41">
        <w:t xml:space="preserve"> </w:t>
      </w:r>
      <w:hyperlink r:id="rId12" w:history="1">
        <w:r w:rsidR="0089596E" w:rsidRPr="00544A9F">
          <w:rPr>
            <w:rStyle w:val="Hyperlink"/>
          </w:rPr>
          <w:t>a.wilms@o2g2.nl</w:t>
        </w:r>
      </w:hyperlink>
      <w:r w:rsidR="0089596E">
        <w:t xml:space="preserve"> </w:t>
      </w:r>
      <w:r w:rsidR="002979FD">
        <w:t xml:space="preserve"> Hanneke Boer </w:t>
      </w:r>
      <w:hyperlink r:id="rId13" w:history="1">
        <w:r w:rsidR="00387809" w:rsidRPr="00544A9F">
          <w:rPr>
            <w:rStyle w:val="Hyperlink"/>
          </w:rPr>
          <w:t>hanneke.boer@o2g2.nl</w:t>
        </w:r>
      </w:hyperlink>
      <w:r w:rsidR="00387809">
        <w:t xml:space="preserve"> </w:t>
      </w:r>
      <w:r w:rsidRPr="00092D97">
        <w:t xml:space="preserve">en Douwine Fokkinga </w:t>
      </w:r>
      <w:hyperlink r:id="rId14" w:history="1">
        <w:r w:rsidR="00387809" w:rsidRPr="00544A9F">
          <w:rPr>
            <w:rStyle w:val="Hyperlink"/>
          </w:rPr>
          <w:t>d.fokkinga@o2g2.nl</w:t>
        </w:r>
      </w:hyperlink>
      <w:r w:rsidRPr="00092D97">
        <w:t>.</w:t>
      </w:r>
    </w:p>
    <w:p w14:paraId="3B51CF2E" w14:textId="77777777" w:rsidR="00884484" w:rsidRPr="00F217EE" w:rsidRDefault="00884484" w:rsidP="00884484">
      <w:pPr>
        <w:pStyle w:val="Plattetekst"/>
        <w:spacing w:before="65" w:line="295" w:lineRule="auto"/>
        <w:ind w:left="793" w:right="61"/>
        <w:rPr>
          <w:rFonts w:asciiTheme="minorHAnsi" w:hAnsiTheme="minorHAnsi" w:cstheme="minorHAnsi"/>
          <w:color w:val="58595B"/>
        </w:rPr>
      </w:pPr>
    </w:p>
    <w:p w14:paraId="570EB3E4" w14:textId="77777777" w:rsidR="00884484" w:rsidRPr="009033BF" w:rsidRDefault="00884484" w:rsidP="00884484">
      <w:pPr>
        <w:rPr>
          <w:rFonts w:asciiTheme="minorHAnsi" w:hAnsiTheme="minorHAnsi" w:cstheme="minorHAnsi"/>
          <w:b/>
          <w:bCs/>
          <w:i/>
          <w:iCs/>
          <w:color w:val="0070C0"/>
          <w:sz w:val="24"/>
          <w:szCs w:val="24"/>
        </w:rPr>
      </w:pPr>
      <w:r w:rsidRPr="009033BF">
        <w:rPr>
          <w:rFonts w:asciiTheme="minorHAnsi" w:hAnsiTheme="minorHAnsi" w:cstheme="minorHAnsi"/>
          <w:b/>
          <w:bCs/>
          <w:i/>
          <w:iCs/>
          <w:color w:val="0070C0"/>
          <w:sz w:val="24"/>
          <w:szCs w:val="24"/>
        </w:rPr>
        <w:t>Hoogbegaafdheidscoach</w:t>
      </w:r>
    </w:p>
    <w:p w14:paraId="372B54CE" w14:textId="22E60847" w:rsidR="00884484" w:rsidRPr="00F217EE" w:rsidRDefault="00884484" w:rsidP="007959B6">
      <w:pPr>
        <w:pStyle w:val="Plattetekst"/>
        <w:spacing w:line="360" w:lineRule="auto"/>
      </w:pPr>
      <w:r w:rsidRPr="00F217EE">
        <w:t xml:space="preserve">De hoogbegaafdheidscoach </w:t>
      </w:r>
      <w:r w:rsidR="00416817">
        <w:t>biedt i</w:t>
      </w:r>
      <w:r w:rsidR="00416817" w:rsidRPr="00416817">
        <w:t>ndividuele begeleiding om het onderwijs op de bij jou passende wijze te kunnen doorlopen (denk hierbij aan verdieping, versnelling, ondersteuning).</w:t>
      </w:r>
      <w:r w:rsidR="00416817">
        <w:t xml:space="preserve"> Daarnaast</w:t>
      </w:r>
      <w:r w:rsidR="00F960CF">
        <w:t xml:space="preserve"> bieden we de</w:t>
      </w:r>
      <w:r w:rsidR="00416817" w:rsidRPr="00416817">
        <w:t>elname HB-groepslessen</w:t>
      </w:r>
      <w:r w:rsidR="00F960CF">
        <w:t>. De H</w:t>
      </w:r>
      <w:r w:rsidR="00416817" w:rsidRPr="00416817">
        <w:t xml:space="preserve">B-groepslessen </w:t>
      </w:r>
      <w:r w:rsidR="00F960CF">
        <w:t xml:space="preserve">zijn </w:t>
      </w:r>
      <w:r w:rsidR="00416817" w:rsidRPr="00416817">
        <w:t>onder lestijd in jaar 1 en 2 om met gelijkgestemden over allerlei relevante HB-onderwerpen van gedachten te wisselen.</w:t>
      </w:r>
      <w:r w:rsidRPr="00F217EE">
        <w:t xml:space="preserve"> </w:t>
      </w:r>
    </w:p>
    <w:p w14:paraId="4FCFE807" w14:textId="77777777" w:rsidR="00B67C83" w:rsidRDefault="00B67C83" w:rsidP="00884484">
      <w:pPr>
        <w:rPr>
          <w:rFonts w:asciiTheme="minorHAnsi" w:hAnsiTheme="minorHAnsi" w:cstheme="minorHAnsi"/>
          <w:b/>
          <w:bCs/>
          <w:i/>
          <w:iCs/>
          <w:color w:val="0070C0"/>
          <w:sz w:val="24"/>
          <w:szCs w:val="24"/>
        </w:rPr>
      </w:pPr>
    </w:p>
    <w:p w14:paraId="0F6A42F9" w14:textId="583C59BE" w:rsidR="00884484" w:rsidRPr="00D2373E" w:rsidRDefault="00884484" w:rsidP="00155BC9">
      <w:pPr>
        <w:spacing w:after="160" w:line="259" w:lineRule="auto"/>
        <w:rPr>
          <w:rFonts w:asciiTheme="minorHAnsi" w:hAnsiTheme="minorHAnsi" w:cstheme="minorHAnsi"/>
          <w:b/>
          <w:bCs/>
          <w:i/>
          <w:iCs/>
          <w:color w:val="0070C0"/>
          <w:sz w:val="24"/>
          <w:szCs w:val="24"/>
        </w:rPr>
      </w:pPr>
      <w:r w:rsidRPr="00D2373E">
        <w:rPr>
          <w:rFonts w:asciiTheme="minorHAnsi" w:hAnsiTheme="minorHAnsi" w:cstheme="minorHAnsi"/>
          <w:b/>
          <w:bCs/>
          <w:i/>
          <w:iCs/>
          <w:color w:val="0070C0"/>
          <w:sz w:val="24"/>
          <w:szCs w:val="24"/>
        </w:rPr>
        <w:t>Verzuimcoördinator</w:t>
      </w:r>
    </w:p>
    <w:p w14:paraId="7B83AB33" w14:textId="798D5CA0" w:rsidR="00884484" w:rsidRPr="00F217EE" w:rsidRDefault="00884484" w:rsidP="00884484">
      <w:pPr>
        <w:rPr>
          <w:rFonts w:asciiTheme="minorHAnsi" w:hAnsiTheme="minorHAnsi" w:cstheme="minorHAnsi"/>
          <w:sz w:val="24"/>
          <w:szCs w:val="24"/>
        </w:rPr>
      </w:pPr>
      <w:r w:rsidRPr="00F217EE">
        <w:rPr>
          <w:rFonts w:asciiTheme="minorHAnsi" w:hAnsiTheme="minorHAnsi" w:cstheme="minorHAnsi"/>
          <w:sz w:val="24"/>
          <w:szCs w:val="24"/>
        </w:rPr>
        <w:t>Het leerlingenbureau houdt zich o.a</w:t>
      </w:r>
      <w:r w:rsidR="000846F5">
        <w:rPr>
          <w:rFonts w:asciiTheme="minorHAnsi" w:hAnsiTheme="minorHAnsi" w:cstheme="minorHAnsi"/>
          <w:sz w:val="24"/>
          <w:szCs w:val="24"/>
        </w:rPr>
        <w:t>.</w:t>
      </w:r>
      <w:r w:rsidRPr="00F217EE">
        <w:rPr>
          <w:rFonts w:asciiTheme="minorHAnsi" w:hAnsiTheme="minorHAnsi" w:cstheme="minorHAnsi"/>
          <w:sz w:val="24"/>
          <w:szCs w:val="24"/>
        </w:rPr>
        <w:t xml:space="preserve"> bezig met absentie, verzuim en uitstuurbeleid, informeert mentoren en onderwijscoördinatoren en staat in nauw contact met het IOT.</w:t>
      </w:r>
    </w:p>
    <w:p w14:paraId="22FB3905" w14:textId="37F07670" w:rsidR="0073224E" w:rsidRPr="00420273" w:rsidRDefault="00880D5A" w:rsidP="0073224E">
      <w:pPr>
        <w:spacing w:after="0" w:line="360" w:lineRule="auto"/>
        <w:rPr>
          <w:rFonts w:asciiTheme="minorHAnsi" w:hAnsiTheme="minorHAnsi" w:cstheme="minorHAnsi"/>
          <w:b/>
          <w:color w:val="0070C0"/>
          <w:sz w:val="40"/>
          <w:szCs w:val="40"/>
        </w:rPr>
      </w:pPr>
      <w:r w:rsidRPr="00BA184B">
        <w:rPr>
          <w:rFonts w:asciiTheme="minorHAnsi" w:hAnsiTheme="minorHAnsi" w:cstheme="minorHAnsi"/>
          <w:b/>
          <w:bCs/>
          <w:color w:val="0070C0"/>
          <w:sz w:val="40"/>
          <w:szCs w:val="40"/>
        </w:rPr>
        <w:lastRenderedPageBreak/>
        <w:t>Externe partners</w:t>
      </w:r>
      <w:r w:rsidR="00884484" w:rsidRPr="00BA184B">
        <w:rPr>
          <w:rFonts w:asciiTheme="minorHAnsi" w:hAnsiTheme="minorHAnsi" w:cstheme="minorHAnsi"/>
          <w:sz w:val="40"/>
          <w:szCs w:val="40"/>
        </w:rPr>
        <w:br/>
      </w:r>
      <w:r w:rsidR="0073224E" w:rsidRPr="00741FCB">
        <w:rPr>
          <w:rFonts w:asciiTheme="minorHAnsi" w:hAnsiTheme="minorHAnsi" w:cstheme="minorHAnsi"/>
          <w:b/>
          <w:i/>
          <w:color w:val="0070C0"/>
          <w:sz w:val="24"/>
          <w:szCs w:val="24"/>
        </w:rPr>
        <w:t>VO WIJ-Team medewerker</w:t>
      </w:r>
      <w:r w:rsidR="00F65209">
        <w:rPr>
          <w:rFonts w:asciiTheme="minorHAnsi" w:hAnsiTheme="minorHAnsi" w:cstheme="minorHAnsi"/>
          <w:b/>
          <w:i/>
          <w:color w:val="0070C0"/>
          <w:sz w:val="24"/>
          <w:szCs w:val="24"/>
        </w:rPr>
        <w:t>/ jeugdhulpverlening CJG</w:t>
      </w:r>
    </w:p>
    <w:p w14:paraId="1AC728F8" w14:textId="660F1CF4" w:rsidR="0073224E" w:rsidRPr="00741FCB" w:rsidRDefault="0073224E" w:rsidP="0073224E">
      <w:pPr>
        <w:spacing w:after="0" w:line="360" w:lineRule="auto"/>
        <w:rPr>
          <w:rFonts w:asciiTheme="minorHAnsi" w:hAnsiTheme="minorHAnsi" w:cstheme="minorHAnsi"/>
          <w:sz w:val="24"/>
          <w:szCs w:val="24"/>
        </w:rPr>
      </w:pPr>
      <w:r w:rsidRPr="00741FCB">
        <w:rPr>
          <w:rFonts w:asciiTheme="minorHAnsi" w:hAnsiTheme="minorHAnsi" w:cstheme="minorHAnsi"/>
          <w:sz w:val="24"/>
          <w:szCs w:val="24"/>
        </w:rPr>
        <w:t>Op verzoek van de leerling zelf, ouders of mentor kan er aanleiding zijn om in gesprek te gaan met de VO WIJ-team medewerker</w:t>
      </w:r>
      <w:r w:rsidR="0047665C">
        <w:rPr>
          <w:rFonts w:asciiTheme="minorHAnsi" w:hAnsiTheme="minorHAnsi" w:cstheme="minorHAnsi"/>
          <w:sz w:val="24"/>
          <w:szCs w:val="24"/>
        </w:rPr>
        <w:t>/jeugdhulpverlening CJG</w:t>
      </w:r>
      <w:r w:rsidRPr="00741FCB">
        <w:rPr>
          <w:rFonts w:asciiTheme="minorHAnsi" w:hAnsiTheme="minorHAnsi" w:cstheme="minorHAnsi"/>
          <w:sz w:val="24"/>
          <w:szCs w:val="24"/>
        </w:rPr>
        <w:t>. De</w:t>
      </w:r>
      <w:r w:rsidR="0047665C">
        <w:rPr>
          <w:rFonts w:asciiTheme="minorHAnsi" w:hAnsiTheme="minorHAnsi" w:cstheme="minorHAnsi"/>
          <w:sz w:val="24"/>
          <w:szCs w:val="24"/>
        </w:rPr>
        <w:t>ze</w:t>
      </w:r>
      <w:r w:rsidRPr="00741FCB">
        <w:rPr>
          <w:rFonts w:asciiTheme="minorHAnsi" w:hAnsiTheme="minorHAnsi" w:cstheme="minorHAnsi"/>
          <w:sz w:val="24"/>
          <w:szCs w:val="24"/>
        </w:rPr>
        <w:t xml:space="preserve"> medewerker wordt via het IOT ingezet wanneer er sprake is van problemen op maatschappelijk gebied. Wanneer nodig wordt er contact gezocht met het sociaal team van de woonplaats van de leerling.</w:t>
      </w:r>
    </w:p>
    <w:p w14:paraId="657B75C1" w14:textId="77777777" w:rsidR="0073224E" w:rsidRPr="00741FCB" w:rsidRDefault="0073224E" w:rsidP="0073224E">
      <w:pPr>
        <w:spacing w:after="0" w:line="360" w:lineRule="auto"/>
        <w:rPr>
          <w:rFonts w:asciiTheme="minorHAnsi" w:hAnsiTheme="minorHAnsi" w:cstheme="minorHAnsi"/>
          <w:sz w:val="24"/>
          <w:szCs w:val="24"/>
        </w:rPr>
      </w:pPr>
    </w:p>
    <w:p w14:paraId="4C6147C7" w14:textId="77777777" w:rsidR="0073224E" w:rsidRPr="00142A99" w:rsidRDefault="0073224E" w:rsidP="0073224E">
      <w:pPr>
        <w:spacing w:after="0" w:line="360" w:lineRule="auto"/>
        <w:rPr>
          <w:rFonts w:asciiTheme="minorHAnsi" w:hAnsiTheme="minorHAnsi" w:cstheme="minorHAnsi"/>
          <w:sz w:val="24"/>
          <w:szCs w:val="24"/>
        </w:rPr>
      </w:pPr>
      <w:r w:rsidRPr="00741FCB">
        <w:rPr>
          <w:rFonts w:asciiTheme="minorHAnsi" w:hAnsiTheme="minorHAnsi" w:cstheme="minorHAnsi"/>
          <w:b/>
          <w:i/>
          <w:color w:val="0070C0"/>
          <w:sz w:val="24"/>
          <w:szCs w:val="24"/>
        </w:rPr>
        <w:t xml:space="preserve">Jeugdarts: Nancy de Jong </w:t>
      </w:r>
    </w:p>
    <w:p w14:paraId="4B0B6EE4" w14:textId="77777777" w:rsidR="0073224E" w:rsidRPr="00741FCB" w:rsidRDefault="0073224E" w:rsidP="0073224E">
      <w:pPr>
        <w:pStyle w:val="Geenafstand"/>
        <w:spacing w:line="360" w:lineRule="auto"/>
        <w:rPr>
          <w:rFonts w:asciiTheme="minorHAnsi" w:hAnsiTheme="minorHAnsi" w:cstheme="minorHAnsi"/>
          <w:sz w:val="24"/>
          <w:szCs w:val="24"/>
        </w:rPr>
      </w:pPr>
      <w:r w:rsidRPr="00741FCB">
        <w:rPr>
          <w:rFonts w:asciiTheme="minorHAnsi" w:hAnsiTheme="minorHAnsi" w:cstheme="minorHAnsi"/>
          <w:sz w:val="24"/>
          <w:szCs w:val="24"/>
        </w:rPr>
        <w:t>De jeugdarts vanuit de GGD heeft</w:t>
      </w:r>
      <w:r>
        <w:rPr>
          <w:rFonts w:asciiTheme="minorHAnsi" w:hAnsiTheme="minorHAnsi" w:cstheme="minorHAnsi"/>
          <w:sz w:val="24"/>
          <w:szCs w:val="24"/>
        </w:rPr>
        <w:t xml:space="preserve"> om de zes weken </w:t>
      </w:r>
      <w:r w:rsidRPr="00741FCB">
        <w:rPr>
          <w:rFonts w:asciiTheme="minorHAnsi" w:hAnsiTheme="minorHAnsi" w:cstheme="minorHAnsi"/>
          <w:sz w:val="24"/>
          <w:szCs w:val="24"/>
        </w:rPr>
        <w:t xml:space="preserve">een spreekuur bij ons op school. Aanmelding gebeurt via het IOT of de leerling kan zelf (anoniem) een afspraak maken met de jeugdarts. Indien ouders en/of leerling hiervoor toestemming geven, plaatst het IOT een terugkoppeling van het gesprek in Magister. </w:t>
      </w:r>
    </w:p>
    <w:p w14:paraId="10A9F341" w14:textId="77777777" w:rsidR="0073224E" w:rsidRPr="00741FCB" w:rsidRDefault="0073224E" w:rsidP="0073224E">
      <w:pPr>
        <w:pStyle w:val="Geenafstand"/>
        <w:spacing w:line="360" w:lineRule="auto"/>
        <w:rPr>
          <w:rFonts w:asciiTheme="minorHAnsi" w:hAnsiTheme="minorHAnsi" w:cstheme="minorHAnsi"/>
          <w:sz w:val="24"/>
          <w:szCs w:val="24"/>
        </w:rPr>
      </w:pPr>
      <w:r w:rsidRPr="00741FCB">
        <w:rPr>
          <w:rFonts w:asciiTheme="minorHAnsi" w:hAnsiTheme="minorHAnsi" w:cstheme="minorHAnsi"/>
          <w:sz w:val="24"/>
          <w:szCs w:val="24"/>
        </w:rPr>
        <w:t>Voor meer informatie over het beleid t.a.v. ziekteverzuim verwijzen wij naar het protocol verzuimregistratie bij ziekteverzuim.</w:t>
      </w:r>
    </w:p>
    <w:p w14:paraId="62E5B098" w14:textId="77777777" w:rsidR="0073224E" w:rsidRPr="00741FCB" w:rsidRDefault="0073224E" w:rsidP="0073224E">
      <w:pPr>
        <w:rPr>
          <w:rFonts w:asciiTheme="minorHAnsi" w:hAnsiTheme="minorHAnsi" w:cstheme="minorHAnsi"/>
          <w:sz w:val="24"/>
          <w:szCs w:val="24"/>
        </w:rPr>
      </w:pPr>
    </w:p>
    <w:p w14:paraId="3EC60DBF" w14:textId="77777777" w:rsidR="00C768D1" w:rsidRDefault="00C768D1" w:rsidP="0073224E">
      <w:pPr>
        <w:spacing w:after="0" w:line="360" w:lineRule="auto"/>
        <w:rPr>
          <w:rFonts w:asciiTheme="minorHAnsi" w:hAnsiTheme="minorHAnsi" w:cstheme="minorHAnsi"/>
          <w:b/>
          <w:i/>
          <w:color w:val="0070C0"/>
          <w:sz w:val="24"/>
          <w:szCs w:val="24"/>
        </w:rPr>
      </w:pPr>
    </w:p>
    <w:p w14:paraId="20B4A8F6" w14:textId="745A1434" w:rsidR="0073224E" w:rsidRPr="00741FCB" w:rsidRDefault="0073224E" w:rsidP="0073224E">
      <w:pPr>
        <w:spacing w:after="0" w:line="360" w:lineRule="auto"/>
        <w:rPr>
          <w:rFonts w:asciiTheme="minorHAnsi" w:hAnsiTheme="minorHAnsi" w:cstheme="minorHAnsi"/>
          <w:b/>
          <w:i/>
          <w:color w:val="0070C0"/>
          <w:sz w:val="24"/>
          <w:szCs w:val="24"/>
        </w:rPr>
      </w:pPr>
      <w:r w:rsidRPr="00741FCB">
        <w:rPr>
          <w:rFonts w:asciiTheme="minorHAnsi" w:hAnsiTheme="minorHAnsi" w:cstheme="minorHAnsi"/>
          <w:b/>
          <w:i/>
          <w:color w:val="0070C0"/>
          <w:sz w:val="24"/>
          <w:szCs w:val="24"/>
        </w:rPr>
        <w:t xml:space="preserve">Leerplichtambtenaar Gemeente Groningen </w:t>
      </w:r>
    </w:p>
    <w:p w14:paraId="4DC2B4DE" w14:textId="77777777" w:rsidR="0073224E" w:rsidRPr="00741FCB" w:rsidRDefault="0073224E" w:rsidP="0073224E">
      <w:pPr>
        <w:spacing w:after="0" w:line="360" w:lineRule="auto"/>
        <w:rPr>
          <w:rFonts w:asciiTheme="minorHAnsi" w:hAnsiTheme="minorHAnsi" w:cstheme="minorHAnsi"/>
          <w:sz w:val="24"/>
          <w:szCs w:val="24"/>
        </w:rPr>
      </w:pPr>
      <w:r w:rsidRPr="00741FCB">
        <w:rPr>
          <w:rFonts w:asciiTheme="minorHAnsi" w:hAnsiTheme="minorHAnsi" w:cstheme="minorHAnsi"/>
          <w:sz w:val="24"/>
          <w:szCs w:val="24"/>
        </w:rPr>
        <w:t xml:space="preserve">De leerplichtambtenaar vanuit de gemeente Groningen houdt om de zes weken een preventief spreekuur bij ons op school. Leerlingen die hiervoor in aanmerking komen worden via de verzuimcoördinator aangemeld. Het gaat hierbij om leerlingen waarbij sprake is van beginnend ongeoorloofd verzuim (te laat komen, spijbelen). Voor meer informatie over het beleid t.a.v. ongeoorloofd verzuim verwijzen wij naar het protocol bij ongeoorloofd verzuim. </w:t>
      </w:r>
    </w:p>
    <w:p w14:paraId="35266980" w14:textId="77777777" w:rsidR="0073224E" w:rsidRPr="00F81215" w:rsidRDefault="00884484" w:rsidP="0073224E">
      <w:pPr>
        <w:pStyle w:val="Plattetekst"/>
        <w:spacing w:before="1"/>
        <w:ind w:right="989"/>
        <w:jc w:val="both"/>
        <w:rPr>
          <w:rFonts w:asciiTheme="minorHAnsi" w:hAnsiTheme="minorHAnsi" w:cstheme="minorHAnsi"/>
          <w:b/>
          <w:bCs/>
          <w:i/>
          <w:iCs/>
          <w:color w:val="0070C0"/>
        </w:rPr>
      </w:pPr>
      <w:r w:rsidRPr="00F217EE">
        <w:rPr>
          <w:rFonts w:asciiTheme="minorHAnsi" w:hAnsiTheme="minorHAnsi" w:cstheme="minorHAnsi"/>
          <w:b/>
        </w:rPr>
        <w:br/>
      </w:r>
      <w:r w:rsidR="0073224E" w:rsidRPr="00F81215">
        <w:rPr>
          <w:rFonts w:asciiTheme="minorHAnsi" w:hAnsiTheme="minorHAnsi" w:cstheme="minorHAnsi"/>
          <w:b/>
          <w:bCs/>
          <w:i/>
          <w:iCs/>
          <w:color w:val="0070C0"/>
        </w:rPr>
        <w:t>Expertise en consultatieteam  (samenwerkingsverband)</w:t>
      </w:r>
    </w:p>
    <w:p w14:paraId="1DAA21F4" w14:textId="77777777" w:rsidR="0073224E" w:rsidRPr="00F217EE" w:rsidRDefault="0073224E" w:rsidP="0073224E">
      <w:pPr>
        <w:pStyle w:val="Plattetekst"/>
        <w:rPr>
          <w:rFonts w:asciiTheme="minorHAnsi" w:hAnsiTheme="minorHAnsi" w:cstheme="minorHAnsi"/>
        </w:rPr>
      </w:pPr>
    </w:p>
    <w:p w14:paraId="22E547F0" w14:textId="1DCD7B57" w:rsidR="0073224E" w:rsidRPr="00CF2FFF" w:rsidRDefault="00DB5D0F" w:rsidP="0073224E">
      <w:pPr>
        <w:pStyle w:val="Plattetekst"/>
        <w:spacing w:before="5" w:line="360" w:lineRule="auto"/>
        <w:rPr>
          <w:rFonts w:asciiTheme="minorHAnsi" w:hAnsiTheme="minorHAnsi" w:cstheme="minorHAnsi"/>
        </w:rPr>
      </w:pPr>
      <w:r w:rsidRPr="00DB5D0F">
        <w:rPr>
          <w:rFonts w:asciiTheme="minorHAnsi" w:hAnsiTheme="minorHAnsi" w:cstheme="minorHAnsi"/>
          <w:shd w:val="clear" w:color="auto" w:fill="FFFFFF"/>
        </w:rPr>
        <w:t xml:space="preserve">De ECT-er denkt mee in complexe situatie van leerlingen die dreigen vast te lopen en waarbij het onderwijsperspectief in gevaar komt. </w:t>
      </w:r>
      <w:r w:rsidR="0073224E" w:rsidRPr="00CF2FFF">
        <w:rPr>
          <w:rFonts w:asciiTheme="minorHAnsi" w:hAnsiTheme="minorHAnsi" w:cstheme="minorHAnsi"/>
          <w:shd w:val="clear" w:color="auto" w:fill="FFFFFF"/>
        </w:rPr>
        <w:t xml:space="preserve">Doelstelling van het ECT is de school ondersteunen bij de kwaliteitszorg op het gebied van de ondersteuning. </w:t>
      </w:r>
    </w:p>
    <w:p w14:paraId="387CB6C1" w14:textId="510581CD" w:rsidR="00A96C4F" w:rsidRPr="00F217EE" w:rsidRDefault="00A96C4F" w:rsidP="00884484">
      <w:pPr>
        <w:rPr>
          <w:rFonts w:asciiTheme="minorHAnsi" w:hAnsiTheme="minorHAnsi" w:cstheme="minorHAnsi"/>
          <w:sz w:val="24"/>
          <w:szCs w:val="24"/>
        </w:rPr>
      </w:pPr>
    </w:p>
    <w:sectPr w:rsidR="00A96C4F" w:rsidRPr="00F217EE" w:rsidSect="00F0790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2246"/>
    <w:multiLevelType w:val="multilevel"/>
    <w:tmpl w:val="FFA6470E"/>
    <w:lvl w:ilvl="0">
      <w:start w:val="1"/>
      <w:numFmt w:val="decimal"/>
      <w:lvlText w:val="%1"/>
      <w:lvlJc w:val="left"/>
      <w:pPr>
        <w:ind w:left="884" w:hanging="708"/>
        <w:jc w:val="left"/>
      </w:pPr>
      <w:rPr>
        <w:rFonts w:ascii="Calibri" w:eastAsia="Calibri" w:hAnsi="Calibri" w:cs="Calibri" w:hint="default"/>
        <w:b w:val="0"/>
        <w:bCs w:val="0"/>
        <w:i w:val="0"/>
        <w:iCs w:val="0"/>
        <w:color w:val="2E5395"/>
        <w:w w:val="99"/>
        <w:sz w:val="32"/>
        <w:szCs w:val="32"/>
        <w:lang w:val="nl-NL" w:eastAsia="en-US" w:bidi="ar-SA"/>
      </w:rPr>
    </w:lvl>
    <w:lvl w:ilvl="1">
      <w:start w:val="1"/>
      <w:numFmt w:val="decimal"/>
      <w:lvlText w:val="%1.%2"/>
      <w:lvlJc w:val="left"/>
      <w:pPr>
        <w:ind w:left="850" w:hanging="708"/>
        <w:jc w:val="left"/>
      </w:pPr>
      <w:rPr>
        <w:rFonts w:ascii="Calibri" w:eastAsia="Calibri" w:hAnsi="Calibri" w:cs="Calibri" w:hint="default"/>
        <w:b w:val="0"/>
        <w:bCs w:val="0"/>
        <w:i w:val="0"/>
        <w:iCs w:val="0"/>
        <w:color w:val="2E5395"/>
        <w:w w:val="99"/>
        <w:sz w:val="26"/>
        <w:szCs w:val="26"/>
        <w:lang w:val="nl-NL" w:eastAsia="en-US" w:bidi="ar-SA"/>
      </w:rPr>
    </w:lvl>
    <w:lvl w:ilvl="2">
      <w:numFmt w:val="bullet"/>
      <w:lvlText w:val=""/>
      <w:lvlJc w:val="left"/>
      <w:pPr>
        <w:ind w:left="896" w:hanging="360"/>
      </w:pPr>
      <w:rPr>
        <w:rFonts w:ascii="Symbol" w:eastAsia="Symbol" w:hAnsi="Symbol" w:cs="Symbol" w:hint="default"/>
        <w:b w:val="0"/>
        <w:bCs w:val="0"/>
        <w:i w:val="0"/>
        <w:iCs w:val="0"/>
        <w:w w:val="100"/>
        <w:sz w:val="24"/>
        <w:szCs w:val="24"/>
        <w:lang w:val="nl-NL" w:eastAsia="en-US" w:bidi="ar-SA"/>
      </w:rPr>
    </w:lvl>
    <w:lvl w:ilvl="3">
      <w:numFmt w:val="bullet"/>
      <w:lvlText w:val="•"/>
      <w:lvlJc w:val="left"/>
      <w:pPr>
        <w:ind w:left="2975" w:hanging="360"/>
      </w:pPr>
      <w:rPr>
        <w:rFonts w:hint="default"/>
        <w:lang w:val="nl-NL" w:eastAsia="en-US" w:bidi="ar-SA"/>
      </w:rPr>
    </w:lvl>
    <w:lvl w:ilvl="4">
      <w:numFmt w:val="bullet"/>
      <w:lvlText w:val="•"/>
      <w:lvlJc w:val="left"/>
      <w:pPr>
        <w:ind w:left="4013" w:hanging="360"/>
      </w:pPr>
      <w:rPr>
        <w:rFonts w:hint="default"/>
        <w:lang w:val="nl-NL" w:eastAsia="en-US" w:bidi="ar-SA"/>
      </w:rPr>
    </w:lvl>
    <w:lvl w:ilvl="5">
      <w:numFmt w:val="bullet"/>
      <w:lvlText w:val="•"/>
      <w:lvlJc w:val="left"/>
      <w:pPr>
        <w:ind w:left="5050" w:hanging="360"/>
      </w:pPr>
      <w:rPr>
        <w:rFonts w:hint="default"/>
        <w:lang w:val="nl-NL" w:eastAsia="en-US" w:bidi="ar-SA"/>
      </w:rPr>
    </w:lvl>
    <w:lvl w:ilvl="6">
      <w:numFmt w:val="bullet"/>
      <w:lvlText w:val="•"/>
      <w:lvlJc w:val="left"/>
      <w:pPr>
        <w:ind w:left="6088" w:hanging="360"/>
      </w:pPr>
      <w:rPr>
        <w:rFonts w:hint="default"/>
        <w:lang w:val="nl-NL" w:eastAsia="en-US" w:bidi="ar-SA"/>
      </w:rPr>
    </w:lvl>
    <w:lvl w:ilvl="7">
      <w:numFmt w:val="bullet"/>
      <w:lvlText w:val="•"/>
      <w:lvlJc w:val="left"/>
      <w:pPr>
        <w:ind w:left="7126" w:hanging="360"/>
      </w:pPr>
      <w:rPr>
        <w:rFonts w:hint="default"/>
        <w:lang w:val="nl-NL" w:eastAsia="en-US" w:bidi="ar-SA"/>
      </w:rPr>
    </w:lvl>
    <w:lvl w:ilvl="8">
      <w:numFmt w:val="bullet"/>
      <w:lvlText w:val="•"/>
      <w:lvlJc w:val="left"/>
      <w:pPr>
        <w:ind w:left="8163" w:hanging="360"/>
      </w:pPr>
      <w:rPr>
        <w:rFonts w:hint="default"/>
        <w:lang w:val="nl-NL" w:eastAsia="en-US" w:bidi="ar-SA"/>
      </w:rPr>
    </w:lvl>
  </w:abstractNum>
  <w:num w:numId="1" w16cid:durableId="58060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0F"/>
    <w:rsid w:val="00014B6B"/>
    <w:rsid w:val="00027CE5"/>
    <w:rsid w:val="00034D69"/>
    <w:rsid w:val="000651A5"/>
    <w:rsid w:val="00072A41"/>
    <w:rsid w:val="00076324"/>
    <w:rsid w:val="00081734"/>
    <w:rsid w:val="000846F5"/>
    <w:rsid w:val="00092D97"/>
    <w:rsid w:val="0009791F"/>
    <w:rsid w:val="0010729C"/>
    <w:rsid w:val="00142A99"/>
    <w:rsid w:val="0014434D"/>
    <w:rsid w:val="00155BC9"/>
    <w:rsid w:val="00161271"/>
    <w:rsid w:val="001674F7"/>
    <w:rsid w:val="001A68F5"/>
    <w:rsid w:val="001D681F"/>
    <w:rsid w:val="0021141E"/>
    <w:rsid w:val="0022051F"/>
    <w:rsid w:val="00237587"/>
    <w:rsid w:val="002628AC"/>
    <w:rsid w:val="0028057B"/>
    <w:rsid w:val="002862DF"/>
    <w:rsid w:val="002979FD"/>
    <w:rsid w:val="002A0B96"/>
    <w:rsid w:val="002A4C2C"/>
    <w:rsid w:val="002B09B2"/>
    <w:rsid w:val="002D18E0"/>
    <w:rsid w:val="002F64BA"/>
    <w:rsid w:val="002F675A"/>
    <w:rsid w:val="00305F37"/>
    <w:rsid w:val="003235CD"/>
    <w:rsid w:val="00325101"/>
    <w:rsid w:val="00327BAA"/>
    <w:rsid w:val="0033616C"/>
    <w:rsid w:val="00342C01"/>
    <w:rsid w:val="00387809"/>
    <w:rsid w:val="003A5965"/>
    <w:rsid w:val="00406BE9"/>
    <w:rsid w:val="00416817"/>
    <w:rsid w:val="00420273"/>
    <w:rsid w:val="004339AF"/>
    <w:rsid w:val="0044170E"/>
    <w:rsid w:val="00466406"/>
    <w:rsid w:val="004759CC"/>
    <w:rsid w:val="0047665C"/>
    <w:rsid w:val="004931CC"/>
    <w:rsid w:val="00493A40"/>
    <w:rsid w:val="004B0D02"/>
    <w:rsid w:val="004D7AF8"/>
    <w:rsid w:val="00524F15"/>
    <w:rsid w:val="005254F8"/>
    <w:rsid w:val="005374DA"/>
    <w:rsid w:val="00563BAD"/>
    <w:rsid w:val="00584BEB"/>
    <w:rsid w:val="005C6884"/>
    <w:rsid w:val="005D35E2"/>
    <w:rsid w:val="005E7DB5"/>
    <w:rsid w:val="00613B0E"/>
    <w:rsid w:val="0065679B"/>
    <w:rsid w:val="006D3031"/>
    <w:rsid w:val="007114C5"/>
    <w:rsid w:val="0071176B"/>
    <w:rsid w:val="0073224E"/>
    <w:rsid w:val="00741FCB"/>
    <w:rsid w:val="00751C10"/>
    <w:rsid w:val="007959B6"/>
    <w:rsid w:val="007A1830"/>
    <w:rsid w:val="007B6317"/>
    <w:rsid w:val="007B753A"/>
    <w:rsid w:val="007C076E"/>
    <w:rsid w:val="007D0F39"/>
    <w:rsid w:val="008459F2"/>
    <w:rsid w:val="00880D5A"/>
    <w:rsid w:val="00884484"/>
    <w:rsid w:val="00887FF1"/>
    <w:rsid w:val="0089596E"/>
    <w:rsid w:val="008A79B6"/>
    <w:rsid w:val="008D470F"/>
    <w:rsid w:val="008F3C78"/>
    <w:rsid w:val="009033BF"/>
    <w:rsid w:val="0097739F"/>
    <w:rsid w:val="00997D78"/>
    <w:rsid w:val="009E690E"/>
    <w:rsid w:val="009F497A"/>
    <w:rsid w:val="009F5C28"/>
    <w:rsid w:val="00A54CC2"/>
    <w:rsid w:val="00A87992"/>
    <w:rsid w:val="00A95DB0"/>
    <w:rsid w:val="00A96C4F"/>
    <w:rsid w:val="00AA3343"/>
    <w:rsid w:val="00AB7240"/>
    <w:rsid w:val="00AF6035"/>
    <w:rsid w:val="00B315A7"/>
    <w:rsid w:val="00B43820"/>
    <w:rsid w:val="00B63E2B"/>
    <w:rsid w:val="00B67C83"/>
    <w:rsid w:val="00B750AA"/>
    <w:rsid w:val="00BA184B"/>
    <w:rsid w:val="00BA6510"/>
    <w:rsid w:val="00BC5A54"/>
    <w:rsid w:val="00BD2EA3"/>
    <w:rsid w:val="00C0163A"/>
    <w:rsid w:val="00C768D1"/>
    <w:rsid w:val="00CA4931"/>
    <w:rsid w:val="00CD1260"/>
    <w:rsid w:val="00CE1CFB"/>
    <w:rsid w:val="00CF2FFF"/>
    <w:rsid w:val="00D2373E"/>
    <w:rsid w:val="00D314B6"/>
    <w:rsid w:val="00D955FF"/>
    <w:rsid w:val="00DA149E"/>
    <w:rsid w:val="00DB59FA"/>
    <w:rsid w:val="00DB5D0F"/>
    <w:rsid w:val="00E02F82"/>
    <w:rsid w:val="00E334A4"/>
    <w:rsid w:val="00E427AE"/>
    <w:rsid w:val="00E64FCA"/>
    <w:rsid w:val="00E6505C"/>
    <w:rsid w:val="00E94D62"/>
    <w:rsid w:val="00EA4C80"/>
    <w:rsid w:val="00EB7EF3"/>
    <w:rsid w:val="00EE5B03"/>
    <w:rsid w:val="00F07908"/>
    <w:rsid w:val="00F217EE"/>
    <w:rsid w:val="00F22360"/>
    <w:rsid w:val="00F253FF"/>
    <w:rsid w:val="00F26E0D"/>
    <w:rsid w:val="00F65209"/>
    <w:rsid w:val="00F7543C"/>
    <w:rsid w:val="00F81215"/>
    <w:rsid w:val="00F8551F"/>
    <w:rsid w:val="00F90F38"/>
    <w:rsid w:val="00F960CF"/>
    <w:rsid w:val="00FA1A33"/>
    <w:rsid w:val="00FB2642"/>
    <w:rsid w:val="00FC1E71"/>
    <w:rsid w:val="00FE4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A282"/>
  <w15:chartTrackingRefBased/>
  <w15:docId w15:val="{6425547D-F9D5-467B-9B57-C37FBF0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1C10"/>
    <w:pPr>
      <w:spacing w:after="200" w:line="276" w:lineRule="auto"/>
    </w:pPr>
    <w:rPr>
      <w:rFonts w:ascii="Arial" w:hAnsi="Arial"/>
      <w:kern w:val="0"/>
      <w14:ligatures w14:val="none"/>
    </w:rPr>
  </w:style>
  <w:style w:type="paragraph" w:styleId="Kop2">
    <w:name w:val="heading 2"/>
    <w:basedOn w:val="Standaard"/>
    <w:link w:val="Kop2Char"/>
    <w:uiPriority w:val="9"/>
    <w:unhideWhenUsed/>
    <w:qFormat/>
    <w:rsid w:val="004759CC"/>
    <w:pPr>
      <w:widowControl w:val="0"/>
      <w:autoSpaceDE w:val="0"/>
      <w:autoSpaceDN w:val="0"/>
      <w:spacing w:after="0" w:line="240" w:lineRule="auto"/>
      <w:ind w:left="884" w:hanging="709"/>
      <w:outlineLvl w:val="1"/>
    </w:pPr>
    <w:rPr>
      <w:rFonts w:ascii="Calibri" w:eastAsia="Calibri" w:hAnsi="Calibri" w:cs="Calibr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51C10"/>
    <w:pPr>
      <w:spacing w:after="0" w:line="240" w:lineRule="auto"/>
    </w:pPr>
    <w:rPr>
      <w:rFonts w:ascii="Arial" w:hAnsi="Arial"/>
      <w:kern w:val="0"/>
      <w14:ligatures w14:val="none"/>
    </w:rPr>
  </w:style>
  <w:style w:type="character" w:customStyle="1" w:styleId="GeenafstandChar">
    <w:name w:val="Geen afstand Char"/>
    <w:basedOn w:val="Standaardalinea-lettertype"/>
    <w:link w:val="Geenafstand"/>
    <w:uiPriority w:val="1"/>
    <w:rsid w:val="00751C10"/>
    <w:rPr>
      <w:rFonts w:ascii="Arial" w:hAnsi="Arial"/>
      <w:kern w:val="0"/>
      <w14:ligatures w14:val="none"/>
    </w:rPr>
  </w:style>
  <w:style w:type="character" w:styleId="Hyperlink">
    <w:name w:val="Hyperlink"/>
    <w:basedOn w:val="Standaardalinea-lettertype"/>
    <w:uiPriority w:val="99"/>
    <w:unhideWhenUsed/>
    <w:rsid w:val="00751C10"/>
    <w:rPr>
      <w:color w:val="0563C1" w:themeColor="hyperlink"/>
      <w:u w:val="single"/>
    </w:rPr>
  </w:style>
  <w:style w:type="character" w:customStyle="1" w:styleId="Kop2Char">
    <w:name w:val="Kop 2 Char"/>
    <w:basedOn w:val="Standaardalinea-lettertype"/>
    <w:link w:val="Kop2"/>
    <w:uiPriority w:val="9"/>
    <w:rsid w:val="004759CC"/>
    <w:rPr>
      <w:rFonts w:ascii="Calibri" w:eastAsia="Calibri" w:hAnsi="Calibri" w:cs="Calibri"/>
      <w:kern w:val="0"/>
      <w:sz w:val="26"/>
      <w:szCs w:val="26"/>
      <w14:ligatures w14:val="none"/>
    </w:rPr>
  </w:style>
  <w:style w:type="paragraph" w:styleId="Plattetekst">
    <w:name w:val="Body Text"/>
    <w:basedOn w:val="Standaard"/>
    <w:link w:val="PlattetekstChar"/>
    <w:uiPriority w:val="1"/>
    <w:qFormat/>
    <w:rsid w:val="004759CC"/>
    <w:pPr>
      <w:widowControl w:val="0"/>
      <w:autoSpaceDE w:val="0"/>
      <w:autoSpaceDN w:val="0"/>
      <w:spacing w:after="0" w:line="240" w:lineRule="auto"/>
    </w:pPr>
    <w:rPr>
      <w:rFonts w:ascii="Calibri" w:eastAsia="Calibri" w:hAnsi="Calibri" w:cs="Calibri"/>
      <w:sz w:val="24"/>
      <w:szCs w:val="24"/>
    </w:rPr>
  </w:style>
  <w:style w:type="character" w:customStyle="1" w:styleId="PlattetekstChar">
    <w:name w:val="Platte tekst Char"/>
    <w:basedOn w:val="Standaardalinea-lettertype"/>
    <w:link w:val="Plattetekst"/>
    <w:uiPriority w:val="1"/>
    <w:rsid w:val="004759CC"/>
    <w:rPr>
      <w:rFonts w:ascii="Calibri" w:eastAsia="Calibri" w:hAnsi="Calibri" w:cs="Calibri"/>
      <w:kern w:val="0"/>
      <w:sz w:val="24"/>
      <w:szCs w:val="24"/>
      <w14:ligatures w14:val="none"/>
    </w:rPr>
  </w:style>
  <w:style w:type="character" w:styleId="Onopgelostemelding">
    <w:name w:val="Unresolved Mention"/>
    <w:basedOn w:val="Standaardalinea-lettertype"/>
    <w:uiPriority w:val="99"/>
    <w:semiHidden/>
    <w:unhideWhenUsed/>
    <w:rsid w:val="00884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ilverstein@o2g2.nl" TargetMode="External"/><Relationship Id="rId13" Type="http://schemas.openxmlformats.org/officeDocument/2006/relationships/hyperlink" Target="mailto:hanneke.boer@o2g2.nl" TargetMode="External"/><Relationship Id="rId3" Type="http://schemas.openxmlformats.org/officeDocument/2006/relationships/settings" Target="settings.xml"/><Relationship Id="rId7" Type="http://schemas.openxmlformats.org/officeDocument/2006/relationships/hyperlink" Target="mailto:s.m.lampe@o2g2.nl" TargetMode="External"/><Relationship Id="rId12" Type="http://schemas.openxmlformats.org/officeDocument/2006/relationships/hyperlink" Target="mailto:a.wilms@o2g2.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defourny@o2g2.nl" TargetMode="External"/><Relationship Id="rId11" Type="http://schemas.openxmlformats.org/officeDocument/2006/relationships/hyperlink" Target="mailto:i.kleve@o2g2.nl" TargetMode="External"/><Relationship Id="rId5" Type="http://schemas.openxmlformats.org/officeDocument/2006/relationships/hyperlink" Target="mailto:m.t.bosma@o2g2.nl" TargetMode="External"/><Relationship Id="rId15" Type="http://schemas.openxmlformats.org/officeDocument/2006/relationships/fontTable" Target="fontTable.xml"/><Relationship Id="rId10" Type="http://schemas.openxmlformats.org/officeDocument/2006/relationships/hyperlink" Target="mailto:i.lobeek@o2g2.nl" TargetMode="External"/><Relationship Id="rId4" Type="http://schemas.openxmlformats.org/officeDocument/2006/relationships/webSettings" Target="webSettings.xml"/><Relationship Id="rId9" Type="http://schemas.openxmlformats.org/officeDocument/2006/relationships/hyperlink" Target="mailto:j.m.de.bruin@o2g2.nl" TargetMode="External"/><Relationship Id="rId14" Type="http://schemas.openxmlformats.org/officeDocument/2006/relationships/hyperlink" Target="mailto:d.fokkinga@o2g2.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1438</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Kleve</dc:creator>
  <cp:keywords/>
  <dc:description/>
  <cp:lastModifiedBy>Douwine Fokkinga</cp:lastModifiedBy>
  <cp:revision>128</cp:revision>
  <dcterms:created xsi:type="dcterms:W3CDTF">2023-07-13T19:05:00Z</dcterms:created>
  <dcterms:modified xsi:type="dcterms:W3CDTF">2023-09-12T21:22:00Z</dcterms:modified>
</cp:coreProperties>
</file>